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Radiologist</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purchase-order"/>
    <w:p>
      <w:pPr>
        <w:pStyle w:val="Heading1"/>
      </w:pPr>
      <w:r>
        <w:t xml:space="preserve">PURCHASE ORDER</w:t>
      </w:r>
    </w:p>
    <w:p>
      <w:pPr>
        <w:pStyle w:val="FirstParagraph"/>
      </w:pPr>
      <w:r>
        <w:t xml:space="preserve">Medical Imaging &amp; Diagnostic Radiology Services</w:t>
      </w:r>
    </w:p>
    <w:p>
      <w:pPr>
        <w:pStyle w:val="BodyText"/>
      </w:pPr>
      <w:r>
        <w:t xml:space="preserve">THAILAND BANGKOK</w:t>
      </w:r>
      <w:r>
        <w:t xml:space="preserve"> </w:t>
      </w:r>
      <w:r>
        <w:t xml:space="preserve"> | </w:t>
      </w:r>
      <w:r>
        <w:t xml:space="preserve"> </w:t>
      </w:r>
      <w:r>
        <w:t xml:space="preserve">RADIOLOGIST SERVICES</w:t>
      </w:r>
    </w:p>
    <w:bookmarkEnd w:id="20"/>
    <w:p>
      <w:pPr>
        <w:pStyle w:val="BodyText"/>
      </w:pPr>
      <w:r>
        <w:rPr>
          <w:bCs/>
          <w:b/>
        </w:rPr>
        <w:t xml:space="preserve">Purchase Order No.:</w:t>
      </w:r>
      <w:r>
        <w:t xml:space="preserve"> </w:t>
      </w:r>
      <w:r>
        <w:t xml:space="preserve">PO-THB-2025-04872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Thai Baht (THB)</w:t>
      </w:r>
      <w:r>
        <w:br/>
      </w:r>
      <w:r>
        <w:rPr>
          <w:bCs/>
          <w:b/>
        </w:rPr>
        <w:t xml:space="preserve">Incoterms:</w:t>
      </w:r>
      <w:r>
        <w:t xml:space="preserve"> </w:t>
      </w:r>
      <w:r>
        <w:t xml:space="preserve">DAP Bangkok</w:t>
      </w:r>
    </w:p>
    <w:p>
      <w:pPr>
        <w:pStyle w:val="BodyText"/>
      </w:pPr>
      <w:r>
        <w:t xml:space="preserve">1. Purchasing Entity (Buyer)</w:t>
      </w:r>
    </w:p>
    <w:tbl>
      <w:tblPr>
        <w:tblStyle w:val="Table"/>
        <w:tblW w:type="auto" w:w="0"/>
        <w:tblLook w:firstRow="0" w:lastRow="0" w:firstColumn="0" w:lastColumn="0" w:noHBand="0" w:noVBand="0" w:val="0000"/>
      </w:tblPr>
      <w:tblGrid>
        <w:gridCol w:w="7920"/>
      </w:tblGrid>
      <w:tr>
        <w:tc>
          <w:tcPr/>
          <w:p>
            <w:pPr>
              <w:pStyle w:val="Compact"/>
              <w:jc w:val="left"/>
            </w:pPr>
            <w:r>
              <w:rPr>
                <w:bCs/>
                <w:b/>
              </w:rPr>
              <w:t xml:space="preserve">Organization:</w:t>
            </w:r>
            <w:r>
              <w:t xml:space="preserve"> </w:t>
            </w:r>
            <w:r>
              <w:t xml:space="preserve">Bangkok Metropolitan Health Alliance Co., Ltd.</w:t>
            </w:r>
          </w:p>
        </w:tc>
      </w:tr>
      <w:tr>
        <w:tc>
          <w:tcPr/>
          <w:p>
            <w:pPr>
              <w:pStyle w:val="Compact"/>
              <w:jc w:val="left"/>
            </w:pPr>
            <w:r>
              <w:rPr>
                <w:bCs/>
                <w:b/>
              </w:rPr>
              <w:t xml:space="preserve">Address:</w:t>
            </w:r>
            <w:r>
              <w:t xml:space="preserve"> </w:t>
            </w:r>
            <w:r>
              <w:t xml:space="preserve">88 Sukhumvit Road, Khlong Toei, Bangkok 10110, Thailand</w:t>
            </w:r>
          </w:p>
        </w:tc>
      </w:tr>
      <w:tr>
        <w:tc>
          <w:tcPr/>
          <w:p>
            <w:pPr>
              <w:pStyle w:val="Compact"/>
              <w:jc w:val="left"/>
            </w:pPr>
            <w:r>
              <w:rPr>
                <w:bCs/>
                <w:b/>
              </w:rPr>
              <w:t xml:space="preserve">Tax ID (VAT):</w:t>
            </w:r>
            <w:r>
              <w:t xml:space="preserve"> </w:t>
            </w:r>
            <w:r>
              <w:t xml:space="preserve">0105561234567</w:t>
            </w:r>
          </w:p>
        </w:tc>
      </w:tr>
      <w:tr>
        <w:tc>
          <w:tcPr/>
          <w:p>
            <w:pPr>
              <w:pStyle w:val="Compact"/>
              <w:jc w:val="left"/>
            </w:pPr>
            <w:r>
              <w:rPr>
                <w:bCs/>
                <w:b/>
              </w:rPr>
              <w:t xml:space="preserve">Contact Person:</w:t>
            </w:r>
            <w:r>
              <w:t xml:space="preserve"> </w:t>
            </w:r>
            <w:r>
              <w:t xml:space="preserve">Dr. Ananya Chaiyaporn, Director of Procurement</w:t>
            </w:r>
          </w:p>
        </w:tc>
      </w:tr>
      <w:tr>
        <w:tc>
          <w:tcPr/>
          <w:p>
            <w:pPr>
              <w:pStyle w:val="Compact"/>
              <w:jc w:val="left"/>
            </w:pPr>
            <w:r>
              <w:rPr>
                <w:bCs/>
                <w:b/>
              </w:rPr>
              <w:t xml:space="preserve">Email:</w:t>
            </w:r>
            <w:r>
              <w:t xml:space="preserve"> </w:t>
            </w:r>
            <w:r>
              <w:t xml:space="preserve">procurement@bmha-thailand.co.th  | </w:t>
            </w:r>
            <w:r>
              <w:t xml:space="preserve"> </w:t>
            </w:r>
            <w:r>
              <w:rPr>
                <w:bCs/>
                <w:b/>
              </w:rPr>
              <w:t xml:space="preserve">Phone:</w:t>
            </w:r>
            <w:r>
              <w:t xml:space="preserve"> </w:t>
            </w:r>
            <w:r>
              <w:t xml:space="preserve">+66 2 255 8800</w:t>
            </w:r>
          </w:p>
        </w:tc>
      </w:tr>
    </w:tbl>
    <w:p>
      <w:pPr>
        <w:pStyle w:val="BodyText"/>
      </w:pPr>
      <w:r>
        <w:t xml:space="preserve">2. Vendor / Service Provider (Seller)</w:t>
      </w:r>
    </w:p>
    <w:tbl>
      <w:tblPr>
        <w:tblStyle w:val="Table"/>
        <w:tblW w:type="auto" w:w="0"/>
        <w:tblLook w:firstRow="0" w:lastRow="0" w:firstColumn="0" w:lastColumn="0" w:noHBand="0" w:noVBand="0" w:val="0000"/>
      </w:tblPr>
      <w:tblGrid>
        <w:gridCol w:w="7920"/>
      </w:tblGrid>
      <w:tr>
        <w:tc>
          <w:tcPr/>
          <w:p>
            <w:pPr>
              <w:pStyle w:val="Compact"/>
              <w:jc w:val="left"/>
            </w:pPr>
            <w:r>
              <w:rPr>
                <w:bCs/>
                <w:b/>
              </w:rPr>
              <w:t xml:space="preserve">Entity:</w:t>
            </w:r>
            <w:r>
              <w:t xml:space="preserve"> </w:t>
            </w:r>
            <w:r>
              <w:t xml:space="preserve">Dr. Somchai Rattanakul, Consultant Radiologist</w:t>
            </w:r>
          </w:p>
        </w:tc>
      </w:tr>
      <w:tr>
        <w:tc>
          <w:tcPr/>
          <w:p>
            <w:pPr>
              <w:pStyle w:val="Compact"/>
              <w:jc w:val="left"/>
            </w:pPr>
            <w:r>
              <w:rPr>
                <w:bCs/>
                <w:b/>
              </w:rPr>
              <w:t xml:space="preserve">Practice:</w:t>
            </w:r>
            <w:r>
              <w:t xml:space="preserve"> </w:t>
            </w:r>
            <w:r>
              <w:t xml:space="preserve">Bangkok Advanced Radiology &amp; Imaging Centre</w:t>
            </w:r>
          </w:p>
        </w:tc>
      </w:tr>
      <w:tr>
        <w:tc>
          <w:tcPr/>
          <w:p>
            <w:pPr>
              <w:pStyle w:val="Compact"/>
              <w:jc w:val="left"/>
            </w:pPr>
            <w:r>
              <w:rPr>
                <w:bCs/>
                <w:b/>
              </w:rPr>
              <w:t xml:space="preserve">Address:</w:t>
            </w:r>
            <w:r>
              <w:t xml:space="preserve"> </w:t>
            </w:r>
            <w:r>
              <w:t xml:space="preserve">1209 Rama IV Road, Pathum Wan, Bangkok 10330, Thailand</w:t>
            </w:r>
          </w:p>
        </w:tc>
      </w:tr>
      <w:tr>
        <w:tc>
          <w:tcPr/>
          <w:p>
            <w:pPr>
              <w:pStyle w:val="Compact"/>
              <w:jc w:val="left"/>
            </w:pPr>
            <w:r>
              <w:rPr>
                <w:bCs/>
                <w:b/>
              </w:rPr>
              <w:t xml:space="preserve">Medical License No.:</w:t>
            </w:r>
            <w:r>
              <w:t xml:space="preserve"> </w:t>
            </w:r>
            <w:r>
              <w:t xml:space="preserve">TH-RAD-2019-004521 (Issued by Thai Medical Council)</w:t>
            </w:r>
          </w:p>
        </w:tc>
      </w:tr>
      <w:tr>
        <w:tc>
          <w:tcPr/>
          <w:p>
            <w:pPr>
              <w:pStyle w:val="Compact"/>
              <w:jc w:val="left"/>
            </w:pPr>
            <w:r>
              <w:rPr>
                <w:bCs/>
                <w:b/>
              </w:rPr>
              <w:t xml:space="preserve">Specialization:</w:t>
            </w:r>
            <w:r>
              <w:t xml:space="preserve"> </w:t>
            </w:r>
            <w:r>
              <w:t xml:space="preserve">Diagnostic Radiology, Interventional Radiology, MRI &amp; CT Interpretation</w:t>
            </w:r>
          </w:p>
        </w:tc>
      </w:tr>
      <w:tr>
        <w:tc>
          <w:tcPr/>
          <w:p>
            <w:pPr>
              <w:pStyle w:val="Compact"/>
              <w:jc w:val="left"/>
            </w:pPr>
            <w:r>
              <w:rPr>
                <w:bCs/>
                <w:b/>
              </w:rPr>
              <w:t xml:space="preserve">Contact:</w:t>
            </w:r>
            <w:r>
              <w:t xml:space="preserve"> </w:t>
            </w:r>
            <w:r>
              <w:t xml:space="preserve">+66 89 555 3210  |  somchai.radiology@bangkok-arc.com</w:t>
            </w:r>
          </w:p>
        </w:tc>
      </w:tr>
    </w:tbl>
    <w:p>
      <w:pPr>
        <w:pStyle w:val="BodyText"/>
      </w:pPr>
      <w:r>
        <w:t xml:space="preserve">3. Scope of Purchase Order – Radiologist Services in Thailand Bangkok</w:t>
      </w:r>
    </w:p>
    <w:p>
      <w:pPr>
        <w:pStyle w:val="BodyText"/>
      </w:pPr>
      <w:r>
        <w:t xml:space="preserve">This Purchase Order is issued by Bangkok Metropolitan Health Alliance Co., Ltd. to engage the services of a qualified Radiologist, Dr. Somchai Rattanakul, for the provision of comprehensive diagnostic imaging interpretation and related radiological services at the Bangkok Advanced Radiology &amp; Imaging Centre, located in Thailand Bangkok. The Radiologist shall perform all duties in accordance with the standards set forth by the Thai Medical Council and the Ministry of Public Health of Thailand. This Purchase Order governs the scope, pricing, delivery schedule, and all contractual obligations between the Buyer and the Radiologist for the duration specified herein.</w:t>
      </w:r>
    </w:p>
    <w:p>
      <w:pPr>
        <w:pStyle w:val="BodyText"/>
      </w:pPr>
      <w:r>
        <w:t xml:space="preserve">4. Line Items – Services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 / Deliverable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(THB)</w:t>
            </w:r>
          </w:p>
        </w:tc>
        <w:tc>
          <w:tcPr/>
          <w:p>
            <w:pPr>
              <w:pStyle w:val="Compact"/>
              <w:jc w:val="left"/>
            </w:pPr>
            <w:r>
              <w:t xml:space="preserve">Total (THB)</w:t>
            </w:r>
          </w:p>
        </w:tc>
      </w:tr>
      <w:tr>
        <w:tc>
          <w:tcPr/>
          <w:p>
            <w:pPr>
              <w:pStyle w:val="Compact"/>
              <w:jc w:val="left"/>
            </w:pPr>
            <w:r>
              <w:t xml:space="preserve">01</w:t>
            </w:r>
          </w:p>
        </w:tc>
        <w:tc>
          <w:tcPr/>
          <w:p>
            <w:pPr>
              <w:pStyle w:val="Compact"/>
              <w:jc w:val="left"/>
            </w:pPr>
            <w:r>
              <w:t xml:space="preserve">CT Scan Interpretation – Abdominal &amp; Pelvic (per study, including written radiology report within 24 hours)</w:t>
            </w:r>
          </w:p>
        </w:tc>
        <w:tc>
          <w:tcPr/>
          <w:p>
            <w:pPr>
              <w:pStyle w:val="Compact"/>
              <w:jc w:val="left"/>
            </w:pPr>
            <w:r>
              <w:t xml:space="preserve">120</w:t>
            </w:r>
          </w:p>
        </w:tc>
        <w:tc>
          <w:tcPr/>
          <w:p>
            <w:pPr>
              <w:pStyle w:val="Compact"/>
              <w:jc w:val="left"/>
            </w:pPr>
            <w:r>
              <w:t xml:space="preserve">studies</w:t>
            </w:r>
          </w:p>
        </w:tc>
        <w:tc>
          <w:tcPr/>
          <w:p>
            <w:pPr>
              <w:pStyle w:val="Compact"/>
              <w:jc w:val="left"/>
            </w:pPr>
            <w:r>
              <w:t xml:space="preserve">3,500</w:t>
            </w:r>
          </w:p>
        </w:tc>
        <w:tc>
          <w:tcPr/>
          <w:p>
            <w:pPr>
              <w:pStyle w:val="Compact"/>
              <w:jc w:val="left"/>
            </w:pPr>
            <w:r>
              <w:t xml:space="preserve">420,000</w:t>
            </w:r>
          </w:p>
        </w:tc>
      </w:tr>
      <w:tr>
        <w:tc>
          <w:tcPr/>
          <w:p>
            <w:pPr>
              <w:pStyle w:val="Compact"/>
              <w:jc w:val="left"/>
            </w:pPr>
            <w:r>
              <w:t xml:space="preserve">02</w:t>
            </w:r>
          </w:p>
        </w:tc>
        <w:tc>
          <w:tcPr/>
          <w:p>
            <w:pPr>
              <w:pStyle w:val="Compact"/>
              <w:jc w:val="left"/>
            </w:pPr>
            <w:r>
              <w:t xml:space="preserve">MRI Interpretation – Whole Brain with Contrast (per study, including detailed radiologist report)</w:t>
            </w:r>
          </w:p>
        </w:tc>
        <w:tc>
          <w:tcPr/>
          <w:p>
            <w:pPr>
              <w:pStyle w:val="Compact"/>
              <w:jc w:val="left"/>
            </w:pPr>
            <w:r>
              <w:t xml:space="preserve">80</w:t>
            </w:r>
          </w:p>
        </w:tc>
        <w:tc>
          <w:tcPr/>
          <w:p>
            <w:pPr>
              <w:pStyle w:val="Compact"/>
              <w:jc w:val="left"/>
            </w:pPr>
            <w:r>
              <w:t xml:space="preserve">studies</w:t>
            </w:r>
          </w:p>
        </w:tc>
        <w:tc>
          <w:tcPr/>
          <w:p>
            <w:pPr>
              <w:pStyle w:val="Compact"/>
              <w:jc w:val="left"/>
            </w:pPr>
            <w:r>
              <w:t xml:space="preserve">5,200</w:t>
            </w:r>
          </w:p>
        </w:tc>
        <w:tc>
          <w:tcPr/>
          <w:p>
            <w:pPr>
              <w:pStyle w:val="Compact"/>
              <w:jc w:val="left"/>
            </w:pPr>
            <w:r>
              <w:t xml:space="preserve">416,000</w:t>
            </w:r>
          </w:p>
        </w:tc>
      </w:tr>
      <w:tr>
        <w:tc>
          <w:tcPr/>
          <w:p>
            <w:pPr>
              <w:pStyle w:val="Compact"/>
              <w:jc w:val="left"/>
            </w:pPr>
            <w:r>
              <w:t xml:space="preserve">03</w:t>
            </w:r>
          </w:p>
        </w:tc>
        <w:tc>
          <w:tcPr/>
          <w:p>
            <w:pPr>
              <w:pStyle w:val="Compact"/>
              <w:jc w:val="left"/>
            </w:pPr>
            <w:r>
              <w:t xml:space="preserve">Ultrasound – Obstetric &amp; Gynecological (per session, performed and interpreted by the Radiologist)</w:t>
            </w:r>
          </w:p>
        </w:tc>
        <w:tc>
          <w:tcPr/>
          <w:p>
            <w:pPr>
              <w:pStyle w:val="Compact"/>
              <w:jc w:val="left"/>
            </w:pPr>
            <w:r>
              <w:t xml:space="preserve">200</w:t>
            </w:r>
          </w:p>
        </w:tc>
        <w:tc>
          <w:tcPr/>
          <w:p>
            <w:pPr>
              <w:pStyle w:val="Compact"/>
              <w:jc w:val="left"/>
            </w:pPr>
            <w:r>
              <w:t xml:space="preserve">sessions</w:t>
            </w:r>
          </w:p>
        </w:tc>
        <w:tc>
          <w:tcPr/>
          <w:p>
            <w:pPr>
              <w:pStyle w:val="Compact"/>
              <w:jc w:val="left"/>
            </w:pPr>
            <w:r>
              <w:t xml:space="preserve">1,800</w:t>
            </w:r>
          </w:p>
        </w:tc>
        <w:tc>
          <w:tcPr/>
          <w:p>
            <w:pPr>
              <w:pStyle w:val="Compact"/>
              <w:jc w:val="left"/>
            </w:pPr>
            <w:r>
              <w:t xml:space="preserve">360,000</w:t>
            </w:r>
          </w:p>
        </w:tc>
      </w:tr>
      <w:tr>
        <w:tc>
          <w:tcPr/>
          <w:p>
            <w:pPr>
              <w:pStyle w:val="Compact"/>
              <w:jc w:val="left"/>
            </w:pPr>
            <w:r>
              <w:t xml:space="preserve">04</w:t>
            </w:r>
          </w:p>
        </w:tc>
        <w:tc>
          <w:tcPr/>
          <w:p>
            <w:pPr>
              <w:pStyle w:val="Compact"/>
              <w:jc w:val="left"/>
            </w:pPr>
            <w:r>
              <w:t xml:space="preserve">Interventional Radiology – Image-Guided Biopsy Procedures (per procedure, including post-procedure imaging review)</w:t>
            </w:r>
          </w:p>
        </w:tc>
        <w:tc>
          <w:tcPr/>
          <w:p>
            <w:pPr>
              <w:pStyle w:val="Compact"/>
              <w:jc w:val="left"/>
            </w:pPr>
            <w:r>
              <w:t xml:space="preserve">25</w:t>
            </w:r>
          </w:p>
        </w:tc>
        <w:tc>
          <w:tcPr/>
          <w:p>
            <w:pPr>
              <w:pStyle w:val="Compact"/>
              <w:jc w:val="left"/>
            </w:pPr>
            <w:r>
              <w:t xml:space="preserve">procedures</w:t>
            </w:r>
          </w:p>
        </w:tc>
        <w:tc>
          <w:tcPr/>
          <w:p>
            <w:pPr>
              <w:pStyle w:val="Compact"/>
              <w:jc w:val="left"/>
            </w:pPr>
            <w:r>
              <w:t xml:space="preserve">18,500</w:t>
            </w:r>
          </w:p>
        </w:tc>
        <w:tc>
          <w:tcPr/>
          <w:p>
            <w:pPr>
              <w:pStyle w:val="Compact"/>
              <w:jc w:val="left"/>
            </w:pPr>
            <w:r>
              <w:t xml:space="preserve">462,500</w:t>
            </w:r>
          </w:p>
        </w:tc>
      </w:tr>
      <w:tr>
        <w:tc>
          <w:tcPr/>
          <w:p>
            <w:pPr>
              <w:pStyle w:val="Compact"/>
              <w:jc w:val="left"/>
            </w:pPr>
            <w:r>
              <w:t xml:space="preserve">05</w:t>
            </w:r>
          </w:p>
        </w:tc>
        <w:tc>
          <w:tcPr/>
          <w:p>
            <w:pPr>
              <w:pStyle w:val="Compact"/>
              <w:jc w:val="left"/>
            </w:pPr>
            <w:r>
              <w:t xml:space="preserve">Consultation &amp; MDT (Multidisciplinary Team) Participation – Weekly on-site presence at Bangkok Metropolitan Health Alliance, Thailand Bangkok</w:t>
            </w:r>
          </w:p>
        </w:tc>
        <w:tc>
          <w:tcPr/>
          <w:p>
            <w:pPr>
              <w:pStyle w:val="Compact"/>
              <w:jc w:val="left"/>
            </w:pPr>
            <w:r>
              <w:t xml:space="preserve">52</w:t>
            </w:r>
          </w:p>
        </w:tc>
        <w:tc>
          <w:tcPr/>
          <w:p>
            <w:pPr>
              <w:pStyle w:val="Compact"/>
              <w:jc w:val="left"/>
            </w:pPr>
            <w:r>
              <w:t xml:space="preserve">weeks</w:t>
            </w:r>
          </w:p>
        </w:tc>
        <w:tc>
          <w:tcPr/>
          <w:p>
            <w:pPr>
              <w:pStyle w:val="Compact"/>
              <w:jc w:val="left"/>
            </w:pPr>
            <w:r>
              <w:t xml:space="preserve">15,000</w:t>
            </w:r>
          </w:p>
        </w:tc>
        <w:tc>
          <w:tcPr/>
          <w:p>
            <w:pPr>
              <w:pStyle w:val="Compact"/>
              <w:jc w:val="left"/>
            </w:pPr>
            <w:r>
              <w:t xml:space="preserve">780,000</w:t>
            </w:r>
          </w:p>
        </w:tc>
      </w:tr>
      <w:tr>
        <w:tc>
          <w:tcPr/>
          <w:p>
            <w:pPr>
              <w:pStyle w:val="Compact"/>
              <w:jc w:val="left"/>
            </w:pPr>
            <w:r>
              <w:t xml:space="preserve">06</w:t>
            </w:r>
          </w:p>
        </w:tc>
        <w:tc>
          <w:tcPr/>
          <w:p>
            <w:pPr>
              <w:pStyle w:val="Compact"/>
              <w:jc w:val="left"/>
            </w:pPr>
            <w:r>
              <w:t xml:space="preserve">Emergency Radiologist On-Call Coverage – 24/7 availability for critical imaging interpretation (monthly retainer)</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07</w:t>
            </w:r>
          </w:p>
        </w:tc>
        <w:tc>
          <w:tcPr/>
          <w:p>
            <w:pPr>
              <w:pStyle w:val="Compact"/>
              <w:jc w:val="left"/>
            </w:pPr>
            <w:r>
              <w:t xml:space="preserve">Quality Assurance &amp; Peer Review – Monthly audit of 50 random imaging reports for accuracy and compliance</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12,000</w:t>
            </w:r>
          </w:p>
        </w:tc>
        <w:tc>
          <w:tcPr/>
          <w:p>
            <w:pPr>
              <w:pStyle w:val="Compact"/>
              <w:jc w:val="left"/>
            </w:pPr>
            <w:r>
              <w:t xml:space="preserve">144,000</w:t>
            </w:r>
          </w:p>
        </w:tc>
      </w:tr>
      <w:tr>
        <w:tc>
          <w:tcPr>
            <w:gridSpan w:val="5"/>
          </w:tcPr>
          <w:p>
            <w:pPr>
              <w:pStyle w:val="Compact"/>
              <w:jc w:val="right"/>
            </w:pPr>
            <w:r>
              <w:t xml:space="preserve">SUBTOTAL</w:t>
            </w:r>
          </w:p>
        </w:tc>
        <w:tc>
          <w:tcPr/>
          <w:p>
            <w:pPr>
              <w:pStyle w:val="Compact"/>
              <w:jc w:val="left"/>
            </w:pPr>
            <w:r>
              <w:t xml:space="preserve">3,122,500</w:t>
            </w:r>
          </w:p>
        </w:tc>
      </w:tr>
      <w:tr>
        <w:tc>
          <w:tcPr>
            <w:gridSpan w:val="5"/>
          </w:tcPr>
          <w:p>
            <w:pPr>
              <w:pStyle w:val="Compact"/>
              <w:jc w:val="right"/>
            </w:pPr>
            <w:r>
              <w:t xml:space="preserve">VAT (7% – Thailand)</w:t>
            </w:r>
          </w:p>
        </w:tc>
        <w:tc>
          <w:tcPr/>
          <w:p>
            <w:pPr>
              <w:pStyle w:val="Compact"/>
              <w:jc w:val="left"/>
            </w:pPr>
            <w:r>
              <w:t xml:space="preserve">218,575</w:t>
            </w:r>
          </w:p>
        </w:tc>
      </w:tr>
      <w:tr>
        <w:tc>
          <w:tcPr>
            <w:gridSpan w:val="5"/>
          </w:tcPr>
          <w:p>
            <w:pPr>
              <w:pStyle w:val="Compact"/>
              <w:jc w:val="right"/>
            </w:pPr>
            <w:r>
              <w:t xml:space="preserve">GRAND TOTAL (THB)</w:t>
            </w:r>
          </w:p>
        </w:tc>
        <w:tc>
          <w:tcPr/>
          <w:p>
            <w:pPr>
              <w:pStyle w:val="Compact"/>
              <w:jc w:val="left"/>
            </w:pPr>
            <w:r>
              <w:t xml:space="preserve">3,341,075</w:t>
            </w:r>
          </w:p>
        </w:tc>
      </w:tr>
    </w:tbl>
    <w:p>
      <w:pPr>
        <w:pStyle w:val="BodyText"/>
      </w:pPr>
      <w:r>
        <w:t xml:space="preserve">5.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Kingdom of Thailand. Any disputes arising from this Purchase Order relating to the Radiologist's services in Thailand Bangkok shall be resolved through the Bangkok Commercial Court.</w:t>
      </w:r>
    </w:p>
    <w:p>
      <w:pPr>
        <w:numPr>
          <w:ilvl w:val="0"/>
          <w:numId w:val="1001"/>
        </w:numPr>
        <w:pStyle w:val="Compact"/>
      </w:pPr>
      <w:r>
        <w:rPr>
          <w:bCs/>
          <w:b/>
        </w:rPr>
        <w:t xml:space="preserve">Service Location:</w:t>
      </w:r>
      <w:r>
        <w:t xml:space="preserve"> </w:t>
      </w:r>
      <w:r>
        <w:t xml:space="preserve">All services under this Purchase Order shall be rendered at the Bangkok Advanced Radiology &amp; Imaging Centre, 1209 Rama IV Road, Pathum Wan, Bangkok, Thailand, or at such other location in Thailand Bangkok as mutually agreed in writing by both parties.</w:t>
      </w:r>
    </w:p>
    <w:p>
      <w:pPr>
        <w:numPr>
          <w:ilvl w:val="0"/>
          <w:numId w:val="1001"/>
        </w:numPr>
        <w:pStyle w:val="Compact"/>
      </w:pPr>
      <w:r>
        <w:rPr>
          <w:bCs/>
          <w:b/>
        </w:rPr>
        <w:t xml:space="preserve">Professional Standards:</w:t>
      </w:r>
      <w:r>
        <w:t xml:space="preserve"> </w:t>
      </w:r>
      <w:r>
        <w:t xml:space="preserve">The Radiologist shall maintain a valid medical license issued by the Thai Medical Council throughout the term of this Purchase Order. All diagnostic interpretations must comply with the Royal College of Radiologists of Thailand guidelines and international ACR (American College of Radiology) standards.</w:t>
      </w:r>
    </w:p>
    <w:p>
      <w:pPr>
        <w:numPr>
          <w:ilvl w:val="0"/>
          <w:numId w:val="1001"/>
        </w:numPr>
        <w:pStyle w:val="Compact"/>
      </w:pPr>
      <w:r>
        <w:rPr>
          <w:bCs/>
          <w:b/>
        </w:rPr>
        <w:t xml:space="preserve">Confidentiality:</w:t>
      </w:r>
      <w:r>
        <w:t xml:space="preserve"> </w:t>
      </w:r>
      <w:r>
        <w:t xml:space="preserve">The Radiologist shall treat all patient data, imaging files, and clinical information as strictly confidential in accordance with Thailand's Personal Data Protection Act (PDPA) B.E. 2562 (2019). Breach of confidentiality shall result in immediate termination of this Purchase Order and legal liability.</w:t>
      </w:r>
    </w:p>
    <w:p>
      <w:pPr>
        <w:numPr>
          <w:ilvl w:val="0"/>
          <w:numId w:val="1001"/>
        </w:numPr>
        <w:pStyle w:val="Compact"/>
      </w:pPr>
      <w:r>
        <w:rPr>
          <w:bCs/>
          <w:b/>
        </w:rPr>
        <w:t xml:space="preserve">Payment Schedule:</w:t>
      </w:r>
      <w:r>
        <w:t xml:space="preserve"> </w:t>
      </w:r>
      <w:r>
        <w:t xml:space="preserve">Invoices shall be submitted monthly. Payment shall be made within thirty (30) calendar days of receipt of a valid tax invoice (Fap Kaw) issued in Thailand Bangkok. Late payments shall incur interest at 1.5% per month as per Thai commercial law.</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Radiologist shall complete all pending imaging reports within fourteen (14) days of the termination date.</w:t>
      </w:r>
    </w:p>
    <w:p>
      <w:pPr>
        <w:numPr>
          <w:ilvl w:val="0"/>
          <w:numId w:val="1001"/>
        </w:numPr>
        <w:pStyle w:val="Compact"/>
      </w:pPr>
      <w:r>
        <w:rPr>
          <w:bCs/>
          <w:b/>
        </w:rPr>
        <w:t xml:space="preserve">Insurance:</w:t>
      </w:r>
      <w:r>
        <w:t xml:space="preserve"> </w:t>
      </w:r>
      <w:r>
        <w:t xml:space="preserve">The Radiologist shall maintain professional medical malpractice insurance with a minimum coverage of THB 10,000,000 per claim, valid throughout the term of this Purchase Order in Thailand Bangkok.</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natural disasters, government mandates, or public health emergencies affecting operations in Thailand Bangkok.</w:t>
      </w:r>
    </w:p>
    <w:p>
      <w:pPr>
        <w:numPr>
          <w:ilvl w:val="0"/>
          <w:numId w:val="1001"/>
        </w:numPr>
        <w:pStyle w:val="Compact"/>
      </w:pPr>
      <w:r>
        <w:rPr>
          <w:bCs/>
          <w:b/>
        </w:rPr>
        <w:t xml:space="preserve">Amendments:</w:t>
      </w:r>
      <w:r>
        <w:t xml:space="preserve"> </w:t>
      </w:r>
      <w:r>
        <w:t xml:space="preserve">Any modification to this Purchase Order must be made in writing and signed by both the Buyer's authorized representative and the Radiologist. Verbal agreements shall not constitute a valid amendment.</w:t>
      </w:r>
    </w:p>
    <w:p>
      <w:pPr>
        <w:numPr>
          <w:ilvl w:val="0"/>
          <w:numId w:val="1001"/>
        </w:numPr>
        <w:pStyle w:val="Compact"/>
      </w:pPr>
      <w:r>
        <w:rPr>
          <w:bCs/>
          <w:b/>
        </w:rPr>
        <w:t xml:space="preserve">Intellectual Property:</w:t>
      </w:r>
      <w:r>
        <w:t xml:space="preserve"> </w:t>
      </w:r>
      <w:r>
        <w:t xml:space="preserve">All radiology reports, annotated images, and diagnostic findings produced under this Purchase Order shall be the property of Bangkok Metropolitan Health Alliance Co., Ltd. The Radiologist retains the right to use de-identified data for academic research with prior written consent.</w:t>
      </w:r>
    </w:p>
    <w:p>
      <w:pPr>
        <w:pStyle w:val="FirstParagraph"/>
      </w:pPr>
      <w:r>
        <w:t xml:space="preserve">6. Acceptance and Authorization</w:t>
      </w:r>
    </w:p>
    <w:p>
      <w:pPr>
        <w:pStyle w:val="BodyText"/>
      </w:pPr>
      <w:r>
        <w:t xml:space="preserve">By signing below, both parties acknowledge and agree to all terms, conditions, and service specifications outlined in this Purchase Order for Radiologist services in Thailand Bangkok. This document constitutes a binding agreement effective from the date of the last signature.</w:t>
      </w:r>
    </w:p>
    <w:p>
      <w:pPr>
        <w:pStyle w:val="BodyText"/>
      </w:pPr>
      <w:r>
        <w:rPr>
          <w:bCs/>
          <w:b/>
        </w:rPr>
        <w:t xml:space="preserve">For the Buyer:</w:t>
      </w:r>
      <w:r>
        <w:br/>
      </w:r>
      <w:r>
        <w:t xml:space="preserve">Bangkok Metropolitan Health Alliance Co., Ltd.</w:t>
      </w:r>
      <w:r>
        <w:br/>
      </w:r>
      <w:r>
        <w:br/>
      </w:r>
      <w:r>
        <w:t xml:space="preserve">Name: Dr. Ananya Chaiyaporn</w:t>
      </w:r>
      <w:r>
        <w:br/>
      </w:r>
      <w:r>
        <w:t xml:space="preserve">Title: Director of Procurement</w:t>
      </w:r>
      <w:r>
        <w:br/>
      </w:r>
      <w:r>
        <w:t xml:space="preserve">Date: _______________</w:t>
      </w:r>
    </w:p>
    <w:p>
      <w:pPr>
        <w:pStyle w:val="BodyText"/>
      </w:pPr>
      <w:r>
        <w:rPr>
          <w:bCs/>
          <w:b/>
        </w:rPr>
        <w:t xml:space="preserve">For the Radiologist / Vendor:</w:t>
      </w:r>
      <w:r>
        <w:br/>
      </w:r>
      <w:r>
        <w:t xml:space="preserve">Bangkok Advanced Radiology &amp; Imaging Centre</w:t>
      </w:r>
      <w:r>
        <w:br/>
      </w:r>
      <w:r>
        <w:br/>
      </w:r>
      <w:r>
        <w:t xml:space="preserve">Name: Dr. Somchai Rattanakul</w:t>
      </w:r>
      <w:r>
        <w:br/>
      </w:r>
      <w:r>
        <w:t xml:space="preserve">Title: Consultant Radiologist</w:t>
      </w:r>
      <w:r>
        <w:br/>
      </w:r>
      <w:r>
        <w:t xml:space="preserve">Date: _______________</w:t>
      </w:r>
    </w:p>
    <w:p>
      <w:pPr>
        <w:pStyle w:val="BodyText"/>
      </w:pPr>
      <w:r>
        <w:t xml:space="preserve">This Purchase Order (PO-THB-2025-04872) is issued for Radiologist services in Thailand Bangkok. Document reference: BMHA/PROC/2025/04872. For inquiries, contact the Procurement Department at Bangkok Metropolitan Health Alliance Co., Ltd., Sukhumvit Road, Bangkok, Thailand. This document is valid for a period of ninety (90) days from the date of issue.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Radiologist Services - Thailand Bangkok</dc:title>
  <dc:creator/>
  <dc:language>en</dc:language>
  <cp:keywords/>
  <dcterms:created xsi:type="dcterms:W3CDTF">2026-10-10T04:10:57Z</dcterms:created>
  <dcterms:modified xsi:type="dcterms:W3CDTF">2026-10-10T04:10:57Z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