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PO-2025-ABH-04782</w:t>
      </w:r>
    </w:p>
    <w:p>
      <w:pPr>
        <w:pStyle w:val="BodyText"/>
      </w:pPr>
      <w:r>
        <w:t xml:space="preserve">Date: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Radiologist Professional Services — United Arab Emirates Abu Dhabi</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Al Noor Medical Center, LLC</w:t>
            </w:r>
          </w:p>
        </w:tc>
      </w:tr>
      <w:tr>
        <w:tc>
          <w:tcPr/>
          <w:p>
            <w:pPr>
              <w:pStyle w:val="Compact"/>
              <w:jc w:val="left"/>
            </w:pPr>
            <w:r>
              <w:rPr>
                <w:bCs/>
                <w:b/>
              </w:rPr>
              <w:t xml:space="preserve">Address:</w:t>
            </w:r>
          </w:p>
        </w:tc>
        <w:tc>
          <w:tcPr/>
          <w:p>
            <w:pPr>
              <w:pStyle w:val="Compact"/>
              <w:jc w:val="left"/>
            </w:pPr>
            <w:r>
              <w:t xml:space="preserve">Plot 42, Al Maryah Island, Abu Dhabi, United Arab Emirates</w:t>
            </w:r>
          </w:p>
        </w:tc>
      </w:tr>
      <w:tr>
        <w:tc>
          <w:tcPr/>
          <w:p>
            <w:pPr>
              <w:pStyle w:val="Compact"/>
              <w:jc w:val="left"/>
            </w:pPr>
            <w:r>
              <w:rPr>
                <w:bCs/>
                <w:b/>
              </w:rPr>
              <w:t xml:space="preserve">Trade License No.:</w:t>
            </w:r>
          </w:p>
        </w:tc>
        <w:tc>
          <w:tcPr/>
          <w:p>
            <w:pPr>
              <w:pStyle w:val="Compact"/>
              <w:jc w:val="left"/>
            </w:pPr>
            <w:r>
              <w:t xml:space="preserve">ABH-2019-0045821</w:t>
            </w:r>
          </w:p>
        </w:tc>
      </w:tr>
      <w:tr>
        <w:tc>
          <w:tcPr/>
          <w:p>
            <w:pPr>
              <w:pStyle w:val="Compact"/>
              <w:jc w:val="left"/>
            </w:pPr>
            <w:r>
              <w:rPr>
                <w:bCs/>
                <w:b/>
              </w:rPr>
              <w:t xml:space="preserve">VAT Registration No.:</w:t>
            </w:r>
          </w:p>
        </w:tc>
        <w:tc>
          <w:tcPr/>
          <w:p>
            <w:pPr>
              <w:pStyle w:val="Compact"/>
              <w:jc w:val="left"/>
            </w:pPr>
            <w:r>
              <w:t xml:space="preserve">100234567800003</w:t>
            </w:r>
          </w:p>
        </w:tc>
      </w:tr>
      <w:tr>
        <w:tc>
          <w:tcPr/>
          <w:p>
            <w:pPr>
              <w:pStyle w:val="Compact"/>
              <w:jc w:val="left"/>
            </w:pPr>
            <w:r>
              <w:rPr>
                <w:bCs/>
                <w:b/>
              </w:rPr>
              <w:t xml:space="preserve">Contact Person:</w:t>
            </w:r>
          </w:p>
        </w:tc>
        <w:tc>
          <w:tcPr/>
          <w:p>
            <w:pPr>
              <w:pStyle w:val="Compact"/>
              <w:jc w:val="left"/>
            </w:pPr>
            <w:r>
              <w:t xml:space="preserve">Dr. Khalid Al Mansoori, Chief Medical Officer</w:t>
            </w:r>
          </w:p>
        </w:tc>
      </w:tr>
      <w:tr>
        <w:tc>
          <w:tcPr/>
          <w:p>
            <w:pPr>
              <w:pStyle w:val="Compact"/>
              <w:jc w:val="left"/>
            </w:pPr>
            <w:r>
              <w:rPr>
                <w:bCs/>
                <w:b/>
              </w:rPr>
              <w:t xml:space="preserve">Email / Phone:</w:t>
            </w:r>
          </w:p>
        </w:tc>
        <w:tc>
          <w:tcPr/>
          <w:p>
            <w:pPr>
              <w:pStyle w:val="Compact"/>
              <w:jc w:val="left"/>
            </w:pPr>
            <w:r>
              <w:t xml:space="preserve">procurement@alnoor-medical.ae / +971 2 445 6789</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Dr. Sarah Al Farsi, Consultant Radiologist</w:t>
            </w:r>
          </w:p>
        </w:tc>
      </w:tr>
      <w:tr>
        <w:tc>
          <w:tcPr/>
          <w:p>
            <w:pPr>
              <w:pStyle w:val="Compact"/>
              <w:jc w:val="left"/>
            </w:pPr>
            <w:r>
              <w:rPr>
                <w:bCs/>
                <w:b/>
              </w:rPr>
              <w:t xml:space="preserve">Specialization:</w:t>
            </w:r>
          </w:p>
        </w:tc>
        <w:tc>
          <w:tcPr/>
          <w:p>
            <w:pPr>
              <w:pStyle w:val="Compact"/>
              <w:jc w:val="left"/>
            </w:pPr>
            <w:r>
              <w:t xml:space="preserve">Diagnostic Radiology, Interventional Radiology, and Medical Imaging</w:t>
            </w:r>
          </w:p>
        </w:tc>
      </w:tr>
      <w:tr>
        <w:tc>
          <w:tcPr/>
          <w:p>
            <w:pPr>
              <w:pStyle w:val="Compact"/>
              <w:jc w:val="left"/>
            </w:pPr>
            <w:r>
              <w:rPr>
                <w:bCs/>
                <w:b/>
              </w:rPr>
              <w:t xml:space="preserve">License No.:</w:t>
            </w:r>
          </w:p>
        </w:tc>
        <w:tc>
          <w:tcPr/>
          <w:p>
            <w:pPr>
              <w:pStyle w:val="Compact"/>
              <w:jc w:val="left"/>
            </w:pPr>
            <w:r>
              <w:t xml:space="preserve">DHA-ABH-2021-0098765 (Dubai Health Authority – Abu Dhabi Branch)</w:t>
            </w:r>
          </w:p>
        </w:tc>
      </w:tr>
      <w:tr>
        <w:tc>
          <w:tcPr/>
          <w:p>
            <w:pPr>
              <w:pStyle w:val="Compact"/>
              <w:jc w:val="left"/>
            </w:pPr>
            <w:r>
              <w:rPr>
                <w:bCs/>
                <w:b/>
              </w:rPr>
              <w:t xml:space="preserve">Address:</w:t>
            </w:r>
          </w:p>
        </w:tc>
        <w:tc>
          <w:tcPr/>
          <w:p>
            <w:pPr>
              <w:pStyle w:val="Compact"/>
              <w:jc w:val="left"/>
            </w:pPr>
            <w:r>
              <w:t xml:space="preserve">Office 12, Level 3, Corniche Tower, Corniche Road, Abu Dhabi, United Arab Emirates</w:t>
            </w:r>
          </w:p>
        </w:tc>
      </w:tr>
      <w:tr>
        <w:tc>
          <w:tcPr/>
          <w:p>
            <w:pPr>
              <w:pStyle w:val="Compact"/>
              <w:jc w:val="left"/>
            </w:pPr>
            <w:r>
              <w:rPr>
                <w:bCs/>
                <w:b/>
              </w:rPr>
              <w:t xml:space="preserve">VAT Registration No.:</w:t>
            </w:r>
          </w:p>
        </w:tc>
        <w:tc>
          <w:tcPr/>
          <w:p>
            <w:pPr>
              <w:pStyle w:val="Compact"/>
              <w:jc w:val="left"/>
            </w:pPr>
            <w:r>
              <w:t xml:space="preserve">100987654300003</w:t>
            </w:r>
          </w:p>
        </w:tc>
      </w:tr>
      <w:tr>
        <w:tc>
          <w:tcPr/>
          <w:p>
            <w:pPr>
              <w:pStyle w:val="Compact"/>
              <w:jc w:val="left"/>
            </w:pPr>
            <w:r>
              <w:rPr>
                <w:bCs/>
                <w:b/>
              </w:rPr>
              <w:t xml:space="preserve">Contact:</w:t>
            </w:r>
          </w:p>
        </w:tc>
        <w:tc>
          <w:tcPr/>
          <w:p>
            <w:pPr>
              <w:pStyle w:val="Compact"/>
              <w:jc w:val="left"/>
            </w:pPr>
            <w:r>
              <w:t xml:space="preserve">dr.sarah.farsi@radiology-uae.com / +971 50 123 4567</w:t>
            </w:r>
          </w:p>
        </w:tc>
      </w:tr>
    </w:tbl>
    <w:bookmarkEnd w:id="22"/>
    <w:bookmarkStart w:id="23" w:name="scope-of-services-line-items"/>
    <w:p>
      <w:pPr>
        <w:pStyle w:val="Heading2"/>
      </w:pPr>
      <w:r>
        <w:t xml:space="preserve">3. Scope of Services &amp; Line Items</w:t>
      </w:r>
    </w:p>
    <w:p>
      <w:pPr>
        <w:pStyle w:val="FirstParagraph"/>
      </w:pPr>
      <w:r>
        <w:t xml:space="preserve">This Purchase Order is issued by Al Noor Medical Center, LLC to engage the services of Dr. Sarah Al Farsi, a licensed Radiologist, for the provision of diagnostic and interventional radiology services at the facility located in Abu Dhabi, United Arab Emirates. The Radiologist shall perform all duties in accordance with the standards set forth by the Department of Health – Abu Dhabi (DoH-AD) and the Abu Dhabi Health Services Company (SEHA) clinical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On-site Diagnostic Radiology Consultation – CT, MRI, and Ultrasound interpretation for inpatients and outpatients</w:t>
            </w:r>
          </w:p>
        </w:tc>
        <w:tc>
          <w:tcPr/>
          <w:p>
            <w:pPr>
              <w:pStyle w:val="Compact"/>
              <w:jc w:val="left"/>
            </w:pPr>
            <w:r>
              <w:t xml:space="preserve">40 hours / month</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Interventional Radiology Procedures (biopsies, angioplasty, embolization) – per procedure</w:t>
            </w:r>
          </w:p>
        </w:tc>
        <w:tc>
          <w:tcPr/>
          <w:p>
            <w:pPr>
              <w:pStyle w:val="Compact"/>
              <w:jc w:val="left"/>
            </w:pPr>
            <w:r>
              <w:t xml:space="preserve">Up to 12 procedures / 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Emergency Radiology Coverage – 24/7 on-call availability with 30-minute response time</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Quality Assurance &amp; Peer Review – Monthly imaging quality audits and radiology department supervision</w:t>
            </w:r>
          </w:p>
        </w:tc>
        <w:tc>
          <w:tcPr/>
          <w:p>
            <w:pPr>
              <w:pStyle w:val="Compact"/>
              <w:jc w:val="left"/>
            </w:pPr>
            <w:r>
              <w:t xml:space="preserve">12 sessions / year</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Training &amp; Mentorship – Annual training program for junior radiology technicians and residents</w:t>
            </w:r>
          </w:p>
        </w:tc>
        <w:tc>
          <w:tcPr/>
          <w:p>
            <w:pPr>
              <w:pStyle w:val="Compact"/>
              <w:jc w:val="left"/>
            </w:pPr>
            <w:r>
              <w:t xml:space="preserve">40 hours / year</w:t>
            </w:r>
          </w:p>
        </w:tc>
        <w:tc>
          <w:tcPr/>
          <w:p>
            <w:pPr>
              <w:pStyle w:val="Compact"/>
              <w:jc w:val="left"/>
            </w:pPr>
            <w:r>
              <w:t xml:space="preserve">950.00</w:t>
            </w:r>
          </w:p>
        </w:tc>
        <w:tc>
          <w:tcPr/>
          <w:p>
            <w:pPr>
              <w:pStyle w:val="Compact"/>
              <w:jc w:val="left"/>
            </w:pPr>
            <w:r>
              <w:t xml:space="preserve">38,000.00</w:t>
            </w:r>
          </w:p>
        </w:tc>
      </w:tr>
      <w:tr>
        <w:tc>
          <w:tcPr>
            <w:gridSpan w:val="4"/>
          </w:tcPr>
          <w:p>
            <w:pPr>
              <w:pStyle w:val="Compact"/>
              <w:jc w:val="right"/>
            </w:pPr>
            <w:r>
              <w:t xml:space="preserve">Subtotal (AED)</w:t>
            </w:r>
          </w:p>
        </w:tc>
        <w:tc>
          <w:tcPr/>
          <w:p>
            <w:pPr>
              <w:pStyle w:val="Compact"/>
              <w:jc w:val="left"/>
            </w:pPr>
            <w:r>
              <w:t xml:space="preserve">410,000.00</w:t>
            </w:r>
          </w:p>
        </w:tc>
      </w:tr>
      <w:tr>
        <w:tc>
          <w:tcPr>
            <w:gridSpan w:val="4"/>
          </w:tcPr>
          <w:p>
            <w:pPr>
              <w:pStyle w:val="Compact"/>
              <w:jc w:val="right"/>
            </w:pPr>
            <w:r>
              <w:t xml:space="preserve">VAT @ 5% (United Arab Emirates)</w:t>
            </w:r>
          </w:p>
        </w:tc>
        <w:tc>
          <w:tcPr/>
          <w:p>
            <w:pPr>
              <w:pStyle w:val="Compact"/>
              <w:jc w:val="left"/>
            </w:pPr>
            <w:r>
              <w:t xml:space="preserve">20,500.00</w:t>
            </w:r>
          </w:p>
        </w:tc>
      </w:tr>
      <w:tr>
        <w:tc>
          <w:tcPr>
            <w:gridSpan w:val="4"/>
          </w:tcPr>
          <w:p>
            <w:pPr>
              <w:pStyle w:val="Compact"/>
              <w:jc w:val="right"/>
            </w:pPr>
            <w:r>
              <w:t xml:space="preserve">Grand Total (AED)</w:t>
            </w:r>
          </w:p>
        </w:tc>
        <w:tc>
          <w:tcPr/>
          <w:p>
            <w:pPr>
              <w:pStyle w:val="Compact"/>
              <w:jc w:val="left"/>
            </w:pPr>
            <w:r>
              <w:t xml:space="preserve">430,500.00</w:t>
            </w:r>
          </w:p>
        </w:tc>
      </w:tr>
    </w:tbl>
    <w:p>
      <w:pPr>
        <w:pStyle w:val="BodyText"/>
      </w:pPr>
      <w:r>
        <w:t xml:space="preserve">All amounts are denominated in United Arab Emirates Dirhams (AED). VAT is applied at the standard rate of 5% as per the Federal Tax Authority of the United Arab Emirates.</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Civil Transactions Law and the regulations of the Department of Health – Abu Dhabi. Any disputes arising from this Purchase Order shall be subject to the exclusive jurisdiction of the courts of Abu Dhabi, United Arab Emirates.</w:t>
      </w:r>
    </w:p>
    <w:p>
      <w:pPr>
        <w:numPr>
          <w:ilvl w:val="0"/>
          <w:numId w:val="1001"/>
        </w:numPr>
        <w:pStyle w:val="Compact"/>
      </w:pPr>
      <w:r>
        <w:rPr>
          <w:bCs/>
          <w:b/>
        </w:rPr>
        <w:t xml:space="preserve">Service Period:</w:t>
      </w:r>
      <w:r>
        <w:t xml:space="preserve"> </w:t>
      </w:r>
      <w:r>
        <w:t xml:space="preserve">The Radiologist shall provide services as outlined in Section 3 for a period of twelve (12) months commencing on 1 July 2025 and concluding on 30 June 2026, unless terminated earlier in accordance with Clause 7.</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issued by the Radiologist. Payments shall be processed via bank transfer to the account designated by the service provider. Late payments shall attract a penalty of 1.5% per month as per UAE commercial practice.</w:t>
      </w:r>
    </w:p>
    <w:p>
      <w:pPr>
        <w:numPr>
          <w:ilvl w:val="0"/>
          <w:numId w:val="1001"/>
        </w:numPr>
        <w:pStyle w:val="Compact"/>
      </w:pPr>
      <w:r>
        <w:rPr>
          <w:bCs/>
          <w:b/>
        </w:rPr>
        <w:t xml:space="preserve">Professional Standards:</w:t>
      </w:r>
      <w:r>
        <w:t xml:space="preserve"> </w:t>
      </w:r>
      <w:r>
        <w:t xml:space="preserve">The Radiologist shall maintain all necessary professional licenses, certifications, and malpractice insurance coverage throughout the duration of this Purchase Order. The Radiologist shall adhere to the DoH-AD clinical practice guidelines, radiation safety protocols, and the Abu Dhabi Medical Council code of conduct at all times.</w:t>
      </w:r>
    </w:p>
    <w:p>
      <w:pPr>
        <w:numPr>
          <w:ilvl w:val="0"/>
          <w:numId w:val="1001"/>
        </w:numPr>
        <w:pStyle w:val="Compact"/>
      </w:pPr>
      <w:r>
        <w:rPr>
          <w:bCs/>
          <w:b/>
        </w:rPr>
        <w:t xml:space="preserve">Confidentiality:</w:t>
      </w:r>
      <w:r>
        <w:t xml:space="preserve"> </w:t>
      </w:r>
      <w:r>
        <w:t xml:space="preserve">The Radiologist shall treat all patient data, medical records, and institutional information as strictly confidential in compliance with the UAE Federal Decree-Law No. 45 of 2021 on the Protection of Personal Data. No patient information shall be disclosed to any third party without written consent.</w:t>
      </w:r>
    </w:p>
    <w:p>
      <w:pPr>
        <w:numPr>
          <w:ilvl w:val="0"/>
          <w:numId w:val="1001"/>
        </w:numPr>
        <w:pStyle w:val="Compact"/>
      </w:pPr>
      <w:r>
        <w:rPr>
          <w:bCs/>
          <w:b/>
        </w:rPr>
        <w:t xml:space="preserve">Equipment and Facility:</w:t>
      </w:r>
      <w:r>
        <w:t xml:space="preserve"> </w:t>
      </w:r>
      <w:r>
        <w:t xml:space="preserve">Al Noor Medical Center, LLC shall provide all necessary imaging equipment, workstations, and clinical space within its Abu Dhabi facility. The Radiologist is responsible for the proper use and reporting of all imaging modalities.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the non-breaching party may terminate with fourteen (14) days' written notice. Termination shall not affect accrued payment obligations.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directives, or public health emergencies as declared by the Abu Dhabi government.</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shall not constitute a valid amendment.</w:t>
      </w:r>
    </w:p>
    <w:p>
      <w:pPr>
        <w:numPr>
          <w:ilvl w:val="0"/>
          <w:numId w:val="1001"/>
        </w:numPr>
        <w:pStyle w:val="Compact"/>
      </w:pPr>
      <w:r>
        <w:rPr>
          <w:bCs/>
          <w:b/>
        </w:rPr>
        <w:t xml:space="preserve">Compliance:</w:t>
      </w:r>
      <w:r>
        <w:t xml:space="preserve"> </w:t>
      </w:r>
      <w:r>
        <w:t xml:space="preserve">The Radiologist warrants full compliance with all applicable UAE federal and Abu Dhabi emirate-level healthcare regulations, including but not limited to DoH-AD facility standards, radiation protection regulations, and the UAE Labour Law (Federal Decree-Law No. 33 of 2021).</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set forth in this Purchase Order for Radiologist professional services in Abu Dhabi, United Arab Emirates. This document constitutes a binding agreement upon execution by both authorized signatories.</w:t>
      </w:r>
    </w:p>
    <w:bookmarkEnd w:id="25"/>
    <w:p>
      <w:pPr>
        <w:pStyle w:val="BodyText"/>
      </w:pPr>
      <w:r>
        <w:rPr>
          <w:bCs/>
          <w:b/>
        </w:rPr>
        <w:t xml:space="preserve">For and on behalf of Al Noor Medical Center, LLC (Buyer)</w:t>
      </w:r>
    </w:p>
    <w:p>
      <w:pPr>
        <w:pStyle w:val="BodyText"/>
      </w:pPr>
      <w:r>
        <w:rPr>
          <w:bCs/>
          <w:b/>
        </w:rPr>
        <w:t xml:space="preserve">Name:</w:t>
      </w:r>
      <w:r>
        <w:t xml:space="preserve"> </w:t>
      </w:r>
      <w:r>
        <w:t xml:space="preserve">Dr. Khalid Al Mansoori</w:t>
      </w:r>
      <w:r>
        <w:br/>
      </w:r>
      <w:r>
        <w:rPr>
          <w:bCs/>
          <w:b/>
        </w:rPr>
        <w:t xml:space="preserve">Title:</w:t>
      </w:r>
      <w:r>
        <w:t xml:space="preserve"> </w:t>
      </w:r>
      <w:r>
        <w:t xml:space="preserve">Chief Medical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Dr. Sarah Al Farsi (Radiologist / Seller)</w:t>
      </w:r>
    </w:p>
    <w:p>
      <w:pPr>
        <w:pStyle w:val="BodyText"/>
      </w:pPr>
      <w:r>
        <w:rPr>
          <w:bCs/>
          <w:b/>
        </w:rPr>
        <w:t xml:space="preserve">Name:</w:t>
      </w:r>
      <w:r>
        <w:t xml:space="preserve"> </w:t>
      </w:r>
      <w:r>
        <w:t xml:space="preserve">Dr. Sarah Al Farsi</w:t>
      </w:r>
      <w:r>
        <w:br/>
      </w:r>
      <w:r>
        <w:rPr>
          <w:bCs/>
          <w:b/>
        </w:rPr>
        <w:t xml:space="preserve">Title:</w:t>
      </w:r>
      <w:r>
        <w:t xml:space="preserve"> </w:t>
      </w:r>
      <w:r>
        <w:t xml:space="preserve">Consultant Radiologist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PO-2025-ABH-04782 | Al Noor Medical Center, LLC | Al Maryah Island, Abu Dhabi, United Arab Emirates</w:t>
      </w:r>
    </w:p>
    <w:p>
      <w:pPr>
        <w:pStyle w:val="BodyText"/>
      </w:pPr>
      <w:r>
        <w:t xml:space="preserve">This Purchase Order is issued in accordance with UAE commercial and healthcare regulations. Document reference: ANMC/PO/2025/04782-RAD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United Arab Emirates Abu Dhabi</dc:title>
  <dc:creator/>
  <dc:language>en</dc:language>
  <cp:keywords/>
  <dcterms:created xsi:type="dcterms:W3CDTF">2026-10-10T02:44:16Z</dcterms:created>
  <dcterms:modified xsi:type="dcterms:W3CDTF">2026-10-10T02:44:16Z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