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rPr>
          <w:bCs/>
          <w:b/>
        </w:rPr>
        <w:t xml:space="preserve">Aurora Advanced Manufacturing Pty Ltd</w:t>
      </w:r>
    </w:p>
    <w:p>
      <w:pPr>
        <w:pStyle w:val="BodyText"/>
      </w:pPr>
      <w:r>
        <w:t xml:space="preserve">Level 12, 470 Flinders Lane, Melbourne, Victoria 3000, Australia</w:t>
      </w:r>
    </w:p>
    <w:p>
      <w:pPr>
        <w:pStyle w:val="BodyText"/>
      </w:pPr>
      <w:r>
        <w:t xml:space="preserve">ABN: 48 215 673 901 | ACN: 612 384 570</w:t>
      </w:r>
    </w:p>
    <w:p>
      <w:pPr>
        <w:pStyle w:val="BodyText"/>
      </w:pPr>
      <w:r>
        <w:t xml:space="preserve">Phone: +61 3 9421 5500 | Email: procurement@auroraam.com.au</w:t>
      </w:r>
    </w:p>
    <w:bookmarkEnd w:id="20"/>
    <w:p>
      <w:pPr>
        <w:pStyle w:val="BodyText"/>
      </w:pPr>
      <w:r>
        <w:rPr>
          <w:bCs/>
          <w:b/>
        </w:rPr>
        <w:t xml:space="preserve">Purchase Order No.:</w:t>
      </w:r>
      <w:r>
        <w:t xml:space="preserve"> </w:t>
      </w:r>
      <w:r>
        <w:t xml:space="preserve">PO-2025-MEL-04872</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1 August 2025</w:t>
      </w:r>
    </w:p>
    <w:p>
      <w:pPr>
        <w:pStyle w:val="BodyText"/>
      </w:pPr>
      <w:r>
        <w:rPr>
          <w:bCs/>
          <w:b/>
        </w:rPr>
        <w:t xml:space="preserve">Valid Until:</w:t>
      </w:r>
      <w:r>
        <w:t xml:space="preserve"> </w:t>
      </w:r>
      <w:r>
        <w:t xml:space="preserve">31 July 2025</w:t>
      </w:r>
    </w:p>
    <w:bookmarkStart w:id="21" w:name="vendor-service-provider-details"/>
    <w:p>
      <w:pPr>
        <w:pStyle w:val="Heading2"/>
      </w:pPr>
      <w:r>
        <w:t xml:space="preserve">1. Vendor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RoboTech Solutions Australia Pty Ltd</w:t>
            </w:r>
          </w:p>
        </w:tc>
      </w:tr>
      <w:tr>
        <w:tc>
          <w:tcPr/>
          <w:p>
            <w:pPr>
              <w:pStyle w:val="Compact"/>
              <w:jc w:val="left"/>
            </w:pPr>
            <w:r>
              <w:rPr>
                <w:bCs/>
                <w:b/>
              </w:rPr>
              <w:t xml:space="preserve">ABN:</w:t>
            </w:r>
          </w:p>
        </w:tc>
        <w:tc>
          <w:tcPr/>
          <w:p>
            <w:pPr>
              <w:pStyle w:val="Compact"/>
              <w:jc w:val="left"/>
            </w:pPr>
            <w:r>
              <w:t xml:space="preserve">52 398 112 447</w:t>
            </w:r>
          </w:p>
        </w:tc>
      </w:tr>
      <w:tr>
        <w:tc>
          <w:tcPr/>
          <w:p>
            <w:pPr>
              <w:pStyle w:val="Compact"/>
              <w:jc w:val="left"/>
            </w:pPr>
            <w:r>
              <w:rPr>
                <w:bCs/>
                <w:b/>
              </w:rPr>
              <w:t xml:space="preserve">Address:</w:t>
            </w:r>
          </w:p>
        </w:tc>
        <w:tc>
          <w:tcPr/>
          <w:p>
            <w:pPr>
              <w:pStyle w:val="Compact"/>
              <w:jc w:val="left"/>
            </w:pPr>
            <w:r>
              <w:t xml:space="preserve">Suite 5, 88 Swanston Street, Melbourne, Victoria 3000, Australia</w:t>
            </w:r>
          </w:p>
        </w:tc>
      </w:tr>
      <w:tr>
        <w:tc>
          <w:tcPr/>
          <w:p>
            <w:pPr>
              <w:pStyle w:val="Compact"/>
              <w:jc w:val="left"/>
            </w:pPr>
            <w:r>
              <w:rPr>
                <w:bCs/>
                <w:b/>
              </w:rPr>
              <w:t xml:space="preserve">Contact Person:</w:t>
            </w:r>
          </w:p>
        </w:tc>
        <w:tc>
          <w:tcPr/>
          <w:p>
            <w:pPr>
              <w:pStyle w:val="Compact"/>
              <w:jc w:val="left"/>
            </w:pPr>
            <w:r>
              <w:t xml:space="preserve">Ms. Eleanor Whitfield, Director of Engineering Placements</w:t>
            </w:r>
          </w:p>
        </w:tc>
      </w:tr>
      <w:tr>
        <w:tc>
          <w:tcPr/>
          <w:p>
            <w:pPr>
              <w:pStyle w:val="Compact"/>
              <w:jc w:val="left"/>
            </w:pPr>
            <w:r>
              <w:rPr>
                <w:bCs/>
                <w:b/>
              </w:rPr>
              <w:t xml:space="preserve">Email:</w:t>
            </w:r>
          </w:p>
        </w:tc>
        <w:tc>
          <w:tcPr/>
          <w:p>
            <w:pPr>
              <w:pStyle w:val="Compact"/>
              <w:jc w:val="left"/>
            </w:pPr>
            <w:r>
              <w:t xml:space="preserve">e.whitfield@robotechau.com.au</w:t>
            </w:r>
          </w:p>
        </w:tc>
      </w:tr>
      <w:tr>
        <w:tc>
          <w:tcPr/>
          <w:p>
            <w:pPr>
              <w:pStyle w:val="Compact"/>
              <w:jc w:val="left"/>
            </w:pPr>
            <w:r>
              <w:rPr>
                <w:bCs/>
                <w:b/>
              </w:rPr>
              <w:t xml:space="preserve">Phone:</w:t>
            </w:r>
          </w:p>
        </w:tc>
        <w:tc>
          <w:tcPr/>
          <w:p>
            <w:pPr>
              <w:pStyle w:val="Compact"/>
              <w:jc w:val="left"/>
            </w:pPr>
            <w:r>
              <w:t xml:space="preserve">+61 3 9612 7743</w:t>
            </w:r>
          </w:p>
        </w:tc>
      </w:tr>
    </w:tbl>
    <w:bookmarkEnd w:id="21"/>
    <w:bookmarkStart w:id="22" w:name="description-of-goods-services-procured"/>
    <w:p>
      <w:pPr>
        <w:pStyle w:val="Heading2"/>
      </w:pPr>
      <w:r>
        <w:t xml:space="preserve">2. Description of Goods / Services Procured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Robotics Engineer</w:t>
            </w:r>
            <w:r>
              <w:t xml:space="preserve"> </w:t>
            </w:r>
            <w:r>
              <w:t xml:space="preserve">– Senior Level (Full-Time, 12-month contract). The</w:t>
            </w:r>
            <w:r>
              <w:t xml:space="preserve"> </w:t>
            </w:r>
            <w:r>
              <w:t xml:space="preserve">Robotics Engineer</w:t>
            </w:r>
            <w:r>
              <w:t xml:space="preserve"> </w:t>
            </w:r>
            <w:r>
              <w:t xml:space="preserve">shall be responsible for the design, development, integration, and commissioning of industrial robotic systems for automated manufacturing lines. Duties include programming robotic arms (ABB, KUKA, FANUC), developing control algorithms, performing kinematic analysis, and ensuring compliance with Australian Standards AS/NZS 4180 and AS 1359. The</w:t>
            </w:r>
            <w:r>
              <w:t xml:space="preserve"> </w:t>
            </w:r>
            <w:r>
              <w:t xml:space="preserve">Robotics Engineer</w:t>
            </w:r>
            <w:r>
              <w:t xml:space="preserve"> </w:t>
            </w:r>
            <w:r>
              <w:t xml:space="preserve">will be based at our primary facility in</w:t>
            </w:r>
            <w:r>
              <w:t xml:space="preserve"> </w:t>
            </w:r>
            <w:r>
              <w:t xml:space="preserve">Australia Melbourne</w:t>
            </w:r>
            <w:r>
              <w:t xml:space="preserve">, specifically at the Dandenong South manufacturing campus.</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2</w:t>
            </w:r>
          </w:p>
        </w:tc>
        <w:tc>
          <w:tcPr/>
          <w:p>
            <w:pPr>
              <w:pStyle w:val="Compact"/>
              <w:jc w:val="left"/>
            </w:pPr>
            <w:r>
              <w:t xml:space="preserve">Robotics Engineer</w:t>
            </w:r>
            <w:r>
              <w:t xml:space="preserve"> </w:t>
            </w:r>
            <w:r>
              <w:t xml:space="preserve">– Mid-Level (Full-Time, 12-month contract). The</w:t>
            </w:r>
            <w:r>
              <w:t xml:space="preserve"> </w:t>
            </w:r>
            <w:r>
              <w:t xml:space="preserve">Robotics Engineer</w:t>
            </w:r>
            <w:r>
              <w:t xml:space="preserve"> </w:t>
            </w:r>
            <w:r>
              <w:t xml:space="preserve">shall support the senior engineer in system integration, sensor calibration (LiDAR, vision systems), end-effector design, and troubleshooting of robotic cells. The</w:t>
            </w:r>
            <w:r>
              <w:t xml:space="preserve"> </w:t>
            </w:r>
            <w:r>
              <w:t xml:space="preserve">Robotics Engineer</w:t>
            </w:r>
            <w:r>
              <w:t xml:space="preserve"> </w:t>
            </w:r>
            <w:r>
              <w:t xml:space="preserve">will operate from the</w:t>
            </w:r>
            <w:r>
              <w:t xml:space="preserve"> </w:t>
            </w:r>
            <w:r>
              <w:t xml:space="preserve">Australia Melbourne</w:t>
            </w:r>
            <w:r>
              <w:t xml:space="preserve"> </w:t>
            </w:r>
            <w:r>
              <w:t xml:space="preserve">office at 470 Flinders Lane and will be required to travel to client sites within the Greater Melbourne metropolitan area as needed.</w:t>
            </w:r>
          </w:p>
        </w:tc>
        <w:tc>
          <w:tcPr/>
          <w:p>
            <w:pPr>
              <w:pStyle w:val="Compact"/>
              <w:jc w:val="left"/>
            </w:pPr>
            <w:r>
              <w:t xml:space="preserve">1</w:t>
            </w:r>
          </w:p>
        </w:tc>
        <w:tc>
          <w:tcPr/>
          <w:p>
            <w:pPr>
              <w:pStyle w:val="Compact"/>
              <w:jc w:val="left"/>
            </w:pPr>
            <w:r>
              <w:t xml:space="preserve">112,000.00</w:t>
            </w:r>
          </w:p>
        </w:tc>
        <w:tc>
          <w:tcPr/>
          <w:p>
            <w:pPr>
              <w:pStyle w:val="Compact"/>
              <w:jc w:val="left"/>
            </w:pPr>
            <w:r>
              <w:t xml:space="preserve">112,000.00</w:t>
            </w:r>
          </w:p>
        </w:tc>
      </w:tr>
      <w:tr>
        <w:tc>
          <w:tcPr/>
          <w:p>
            <w:pPr>
              <w:pStyle w:val="Compact"/>
              <w:jc w:val="left"/>
            </w:pPr>
            <w:r>
              <w:t xml:space="preserve">3</w:t>
            </w:r>
          </w:p>
        </w:tc>
        <w:tc>
          <w:tcPr/>
          <w:p>
            <w:pPr>
              <w:pStyle w:val="Compact"/>
              <w:jc w:val="left"/>
            </w:pPr>
            <w:r>
              <w:t xml:space="preserve">On-site induction, safety training, and compliance onboarding for both</w:t>
            </w:r>
            <w:r>
              <w:t xml:space="preserve"> </w:t>
            </w:r>
            <w:r>
              <w:t xml:space="preserve">Robotics Engineer</w:t>
            </w:r>
            <w:r>
              <w:t xml:space="preserve"> </w:t>
            </w:r>
            <w:r>
              <w:t xml:space="preserve">positions at the</w:t>
            </w:r>
            <w:r>
              <w:t xml:space="preserve"> </w:t>
            </w:r>
            <w:r>
              <w:t xml:space="preserve">Australia Melbourne</w:t>
            </w:r>
            <w:r>
              <w:t xml:space="preserve"> </w:t>
            </w:r>
            <w:r>
              <w:t xml:space="preserve">facility. Includes WHS orientation, site-specific risk assessments, and access credential provisioning.</w:t>
            </w:r>
          </w:p>
        </w:tc>
        <w:tc>
          <w:tcPr/>
          <w:p>
            <w:pPr>
              <w:pStyle w:val="Compact"/>
              <w:jc w:val="left"/>
            </w:pPr>
            <w:r>
              <w:t xml:space="preserve">2</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4</w:t>
            </w:r>
          </w:p>
        </w:tc>
        <w:tc>
          <w:tcPr/>
          <w:p>
            <w:pPr>
              <w:pStyle w:val="Compact"/>
              <w:jc w:val="left"/>
            </w:pPr>
            <w:r>
              <w:t xml:space="preserve">Provision of engineering workstations, CAD/CAE software licences (SolidWorks, MATLAB/Simulink, ROS 2), and access to the</w:t>
            </w:r>
            <w:r>
              <w:t xml:space="preserve"> </w:t>
            </w:r>
            <w:r>
              <w:t xml:space="preserve">Australia Melbourne</w:t>
            </w:r>
            <w:r>
              <w:t xml:space="preserve"> </w:t>
            </w:r>
            <w:r>
              <w:t xml:space="preserve">robotics test laboratory for the duration of the contract.</w:t>
            </w:r>
          </w:p>
        </w:tc>
        <w:tc>
          <w:tcPr/>
          <w:p>
            <w:pPr>
              <w:pStyle w:val="Compact"/>
              <w:jc w:val="left"/>
            </w:pPr>
            <w:r>
              <w:t xml:space="preserve">2</w:t>
            </w:r>
          </w:p>
        </w:tc>
        <w:tc>
          <w:tcPr/>
          <w:p>
            <w:pPr>
              <w:pStyle w:val="Compact"/>
              <w:jc w:val="left"/>
            </w:pPr>
            <w:r>
              <w:t xml:space="preserve">8,750.00</w:t>
            </w:r>
          </w:p>
        </w:tc>
        <w:tc>
          <w:tcPr/>
          <w:p>
            <w:pPr>
              <w:pStyle w:val="Compact"/>
              <w:jc w:val="left"/>
            </w:pPr>
            <w:r>
              <w:t xml:space="preserve">17,500.00</w:t>
            </w:r>
          </w:p>
        </w:tc>
      </w:tr>
      <w:tr>
        <w:tc>
          <w:tcPr>
            <w:gridSpan w:val="4"/>
          </w:tcPr>
          <w:p>
            <w:pPr>
              <w:pStyle w:val="Compact"/>
              <w:jc w:val="left"/>
            </w:pPr>
            <w:r>
              <w:t xml:space="preserve">Subtotal</w:t>
            </w:r>
          </w:p>
        </w:tc>
        <w:tc>
          <w:tcPr/>
          <w:p>
            <w:pPr>
              <w:pStyle w:val="Compact"/>
              <w:jc w:val="left"/>
            </w:pPr>
            <w:r>
              <w:t xml:space="preserve">280,000.00</w:t>
            </w:r>
          </w:p>
        </w:tc>
      </w:tr>
      <w:tr>
        <w:tc>
          <w:tcPr>
            <w:gridSpan w:val="4"/>
          </w:tcPr>
          <w:p>
            <w:pPr>
              <w:pStyle w:val="Compact"/>
              <w:jc w:val="left"/>
            </w:pPr>
            <w:r>
              <w:t xml:space="preserve">GST (10%)</w:t>
            </w:r>
          </w:p>
        </w:tc>
        <w:tc>
          <w:tcPr/>
          <w:p>
            <w:pPr>
              <w:pStyle w:val="Compact"/>
              <w:jc w:val="left"/>
            </w:pPr>
            <w:r>
              <w:t xml:space="preserve">28,000.00</w:t>
            </w:r>
          </w:p>
        </w:tc>
      </w:tr>
      <w:tr>
        <w:tc>
          <w:tcPr>
            <w:gridSpan w:val="4"/>
          </w:tcPr>
          <w:p>
            <w:pPr>
              <w:pStyle w:val="Compact"/>
              <w:jc w:val="left"/>
            </w:pPr>
            <w:r>
              <w:rPr>
                <w:bCs/>
                <w:b/>
              </w:rPr>
              <w:t xml:space="preserve">TOTAL (AUD)</w:t>
            </w:r>
          </w:p>
        </w:tc>
        <w:tc>
          <w:tcPr/>
          <w:p>
            <w:pPr>
              <w:pStyle w:val="Compact"/>
              <w:jc w:val="left"/>
            </w:pPr>
            <w:r>
              <w:rPr>
                <w:bCs/>
                <w:b/>
              </w:rPr>
              <w:t xml:space="preserve">308,000.00</w:t>
            </w:r>
          </w:p>
        </w:tc>
      </w:tr>
    </w:tbl>
    <w:bookmarkEnd w:id="22"/>
    <w:bookmarkStart w:id="23" w:name="place-of-performance"/>
    <w:p>
      <w:pPr>
        <w:pStyle w:val="Heading2"/>
      </w:pPr>
      <w:r>
        <w:t xml:space="preserve">3. Place of Performance</w:t>
      </w:r>
    </w:p>
    <w:p>
      <w:pPr>
        <w:pStyle w:val="FirstParagraph"/>
      </w:pPr>
      <w:r>
        <w:t xml:space="preserve">All services under this</w:t>
      </w:r>
      <w:r>
        <w:t xml:space="preserve"> </w:t>
      </w:r>
      <w:r>
        <w:t xml:space="preserve">Purchase Order</w:t>
      </w:r>
      <w:r>
        <w:t xml:space="preserve"> </w:t>
      </w:r>
      <w:r>
        <w:t xml:space="preserve">shall be performed at the following locations within</w:t>
      </w:r>
      <w:r>
        <w:t xml:space="preserve"> </w:t>
      </w:r>
      <w:r>
        <w:t xml:space="preserve">Australia Melbourne</w:t>
      </w:r>
      <w:r>
        <w:t xml:space="preserve">:</w:t>
      </w:r>
    </w:p>
    <w:p>
      <w:pPr>
        <w:pStyle w:val="BodyText"/>
      </w:pPr>
      <w:r>
        <w:t xml:space="preserve">Primary Site: Aurora Advanced Manufacturing Campus, 2200 Dandenong South Road, Dandenong South, Victoria 3175, Australia Melbourne.</w:t>
      </w:r>
    </w:p>
    <w:p>
      <w:pPr>
        <w:pStyle w:val="BodyText"/>
      </w:pPr>
      <w:r>
        <w:t xml:space="preserve">Secondary Site (Administrative): Level 12, 470 Flinders Lane, Melbourne, Victoria 3000, Australia Melbourne.</w:t>
      </w:r>
    </w:p>
    <w:p>
      <w:pPr>
        <w:pStyle w:val="BodyText"/>
      </w:pPr>
      <w:r>
        <w:t xml:space="preserve">The</w:t>
      </w:r>
      <w:r>
        <w:t xml:space="preserve"> </w:t>
      </w:r>
      <w:r>
        <w:t xml:space="preserve">Robotics Engineer</w:t>
      </w:r>
      <w:r>
        <w:t xml:space="preserve"> </w:t>
      </w:r>
      <w:r>
        <w:t xml:space="preserve">personnel shall report to the designated sites in accordance with the project schedule and shall comply with all site-specific health, safety, and environmental protocols established by Aurora Advanced Manufacturing Pty Ltd.</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Aurora Advanced Manufacturing Pty Ltd (the "Purchaser") and RoboTech Solutions Australia Pty Ltd (the "Supplier") upon acceptance by both parties.</w:t>
      </w:r>
    </w:p>
    <w:p>
      <w:pPr>
        <w:numPr>
          <w:ilvl w:val="0"/>
          <w:numId w:val="1001"/>
        </w:numPr>
        <w:pStyle w:val="Compact"/>
      </w:pPr>
      <w:r>
        <w:t xml:space="preserve">The</w:t>
      </w:r>
      <w:r>
        <w:t xml:space="preserve"> </w:t>
      </w:r>
      <w:r>
        <w:t xml:space="preserve">Robotics Engineer</w:t>
      </w:r>
      <w:r>
        <w:t xml:space="preserve"> </w:t>
      </w:r>
      <w:r>
        <w:t xml:space="preserve">personnel engaged under this</w:t>
      </w:r>
      <w:r>
        <w:t xml:space="preserve"> </w:t>
      </w:r>
      <w:r>
        <w:t xml:space="preserve">Purchase Order</w:t>
      </w:r>
      <w:r>
        <w:t xml:space="preserve"> </w:t>
      </w:r>
      <w:r>
        <w:t xml:space="preserve">shall be employees or contractors of the Supplier and shall not be deemed employees of the Purchaser. The Supplier retains full responsibility for payroll, superannuation contributions (minimum 11.5% as per Australian Superannuation Guarantee legislation), and all statutory obligations under the Fair Work Act 2009 (Cth).</w:t>
      </w:r>
    </w:p>
    <w:p>
      <w:pPr>
        <w:numPr>
          <w:ilvl w:val="0"/>
          <w:numId w:val="1001"/>
        </w:numPr>
        <w:pStyle w:val="Compact"/>
      </w:pPr>
      <w:r>
        <w:t xml:space="preserve">All work shall be performed in accordance with applicable Australian and Victorian legislation, including but not limited to the Occupational Health and Safety Act 2004 (Vic), the Fair Work Act 2009 (Cth), and the Privacy Act 1988 (Cth).</w:t>
      </w:r>
    </w:p>
    <w:p>
      <w:pPr>
        <w:numPr>
          <w:ilvl w:val="0"/>
          <w:numId w:val="1001"/>
        </w:numPr>
        <w:pStyle w:val="Compact"/>
      </w:pPr>
      <w:r>
        <w:t xml:space="preserve">The</w:t>
      </w:r>
      <w:r>
        <w:t xml:space="preserve"> </w:t>
      </w:r>
      <w:r>
        <w:t xml:space="preserve">Robotics Engineer</w:t>
      </w:r>
      <w:r>
        <w:t xml:space="preserve"> </w:t>
      </w:r>
      <w:r>
        <w:t xml:space="preserve">shall maintain all professional certifications, including but not limited to a valid Australian engineering registration with Engineers Australia (CPEng or EngA status) and a current White Card (General Construction Induction) for site access in</w:t>
      </w:r>
      <w:r>
        <w:t xml:space="preserve"> </w:t>
      </w:r>
      <w:r>
        <w:t xml:space="preserve">Australia Melbourne</w:t>
      </w:r>
      <w:r>
        <w:t xml:space="preserve">.</w:t>
      </w:r>
    </w:p>
    <w:p>
      <w:pPr>
        <w:numPr>
          <w:ilvl w:val="0"/>
          <w:numId w:val="1001"/>
        </w:numPr>
        <w:pStyle w:val="Compact"/>
      </w:pPr>
      <w:r>
        <w:t xml:space="preserve">Payment terms: 50% upon commencement of the</w:t>
      </w:r>
      <w:r>
        <w:t xml:space="preserve"> </w:t>
      </w:r>
      <w:r>
        <w:t xml:space="preserve">Robotics Engineer</w:t>
      </w:r>
      <w:r>
        <w:t xml:space="preserve"> </w:t>
      </w:r>
      <w:r>
        <w:t xml:space="preserve">contract, 30% at the six-month milestone, and 20% upon successful completion of the 12-month contract term. All payments shall be made via electronic funds transfer (EFT) to the Supplier's nominated Australian bank account within 30 days of invoice receipt.</w:t>
      </w:r>
    </w:p>
    <w:p>
      <w:pPr>
        <w:numPr>
          <w:ilvl w:val="0"/>
          <w:numId w:val="1001"/>
        </w:numPr>
        <w:pStyle w:val="Compact"/>
      </w:pPr>
      <w:r>
        <w:t xml:space="preserve">The Supplier shall provide a replacement</w:t>
      </w:r>
      <w:r>
        <w:t xml:space="preserve"> </w:t>
      </w:r>
      <w:r>
        <w:t xml:space="preserve">Robotics Engineer</w:t>
      </w:r>
      <w:r>
        <w:t xml:space="preserve"> </w:t>
      </w:r>
      <w:r>
        <w:t xml:space="preserve">of equivalent or higher qualification within 14 business days should the originally assigned engineer become unavailable for any reason.</w:t>
      </w:r>
    </w:p>
    <w:p>
      <w:pPr>
        <w:numPr>
          <w:ilvl w:val="0"/>
          <w:numId w:val="1001"/>
        </w:numPr>
        <w:pStyle w:val="Compact"/>
      </w:pPr>
      <w:r>
        <w:t xml:space="preserve">All intellectual property, designs, code, and documentation developed by the</w:t>
      </w:r>
      <w:r>
        <w:t xml:space="preserve"> </w:t>
      </w:r>
      <w:r>
        <w:t xml:space="preserve">Robotics Engineer</w:t>
      </w:r>
      <w:r>
        <w:t xml:space="preserve"> </w:t>
      </w:r>
      <w:r>
        <w:t xml:space="preserve">during the course of this engagement shall be the sole property of the Purchaser.</w:t>
      </w:r>
    </w:p>
    <w:p>
      <w:pPr>
        <w:numPr>
          <w:ilvl w:val="0"/>
          <w:numId w:val="1001"/>
        </w:numPr>
        <w:pStyle w:val="Compact"/>
      </w:pPr>
      <w:r>
        <w:t xml:space="preserve">This</w:t>
      </w:r>
      <w:r>
        <w:t xml:space="preserve"> </w:t>
      </w:r>
      <w:r>
        <w:t xml:space="preserve">Purchase Order</w:t>
      </w:r>
      <w:r>
        <w:t xml:space="preserve"> </w:t>
      </w:r>
      <w:r>
        <w:t xml:space="preserve">is governed by the laws of the State of Victoria, Australia. Any disputes shall be resolved through the Victorian Small Claims Commission or the Supreme Court of Victoria, Melbourne, as appropriate.</w:t>
      </w:r>
    </w:p>
    <w:p>
      <w:pPr>
        <w:numPr>
          <w:ilvl w:val="0"/>
          <w:numId w:val="1001"/>
        </w:numPr>
        <w:pStyle w:val="Compact"/>
      </w:pPr>
      <w:r>
        <w:t xml:space="preserve">The Supplier shall maintain professional indemnity insurance of no less than AUD 10,000,000 and public liability insurance of no less than AUD 20,000,000 for the duration of this</w:t>
      </w:r>
      <w:r>
        <w:t xml:space="preserve"> </w:t>
      </w:r>
      <w:r>
        <w:t xml:space="preserve">Purchase Order</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30 days' written notice. In the event of termination, the Purchaser shall be liable for services rendered up to the date of termination.</w:t>
      </w:r>
    </w:p>
    <w:bookmarkEnd w:id="24"/>
    <w:bookmarkStart w:id="25" w:name="acceptance-and-authorisation"/>
    <w:p>
      <w:pPr>
        <w:pStyle w:val="Heading2"/>
      </w:pPr>
      <w:r>
        <w:t xml:space="preserve">5. Acceptance and Authorisation</w:t>
      </w:r>
    </w:p>
    <w:p>
      <w:pPr>
        <w:pStyle w:val="FirstParagraph"/>
      </w:pPr>
      <w:r>
        <w:t xml:space="preserve">This</w:t>
      </w:r>
      <w:r>
        <w:t xml:space="preserve"> </w:t>
      </w:r>
      <w:r>
        <w:t xml:space="preserve">Purchase Order</w:t>
      </w:r>
      <w:r>
        <w:t xml:space="preserve"> </w:t>
      </w:r>
      <w:r>
        <w:t xml:space="preserve">is issued for the procurement of</w:t>
      </w:r>
      <w:r>
        <w:t xml:space="preserve"> </w:t>
      </w:r>
      <w:r>
        <w:t xml:space="preserve">Robotics Engineer</w:t>
      </w:r>
      <w:r>
        <w:t xml:space="preserve"> </w:t>
      </w:r>
      <w:r>
        <w:t xml:space="preserve">services to be delivered in</w:t>
      </w:r>
      <w:r>
        <w:t xml:space="preserve"> </w:t>
      </w:r>
      <w:r>
        <w:t xml:space="preserve">Australia Melbourne</w:t>
      </w:r>
      <w:r>
        <w:t xml:space="preserve">. By signing below, both parties acknowledge and agree to all terms, conditions, and obligations set forth in this document.</w:t>
      </w:r>
    </w:p>
    <w:bookmarkEnd w:id="25"/>
    <w:p>
      <w:pPr>
        <w:pStyle w:val="BodyText"/>
      </w:pPr>
      <w:r>
        <w:rPr>
          <w:bCs/>
          <w:b/>
        </w:rPr>
        <w:t xml:space="preserve">For and on behalf of the Purchaser:</w:t>
      </w:r>
    </w:p>
    <w:p>
      <w:pPr>
        <w:pStyle w:val="BodyText"/>
      </w:pPr>
      <w:r>
        <w:t xml:space="preserve">Aurora Advanced Manufacturing Pty Ltd</w:t>
      </w:r>
    </w:p>
    <w:p>
      <w:pPr>
        <w:pStyle w:val="BodyText"/>
      </w:pPr>
      <w:r>
        <w:t xml:space="preserve">Name: Mr. David Chen, Chief Procurement Officer</w:t>
      </w:r>
    </w:p>
    <w:p>
      <w:pPr>
        <w:pStyle w:val="BodyText"/>
      </w:pPr>
      <w:r>
        <w:t xml:space="preserve">Date: ____________________</w:t>
      </w:r>
    </w:p>
    <w:p>
      <w:pPr>
        <w:pStyle w:val="BodyText"/>
      </w:pPr>
      <w:r>
        <w:rPr>
          <w:bCs/>
          <w:b/>
        </w:rPr>
        <w:t xml:space="preserve">For and on behalf of the Supplier:</w:t>
      </w:r>
    </w:p>
    <w:p>
      <w:pPr>
        <w:pStyle w:val="BodyText"/>
      </w:pPr>
      <w:r>
        <w:t xml:space="preserve">RoboTech Solutions Australia Pty Ltd</w:t>
      </w:r>
    </w:p>
    <w:p>
      <w:pPr>
        <w:pStyle w:val="BodyText"/>
      </w:pPr>
      <w:r>
        <w:t xml:space="preserve">Name: Ms. Eleanor Whitfield, Director</w:t>
      </w:r>
    </w:p>
    <w:p>
      <w:pPr>
        <w:pStyle w:val="BodyText"/>
      </w:pPr>
      <w:r>
        <w:t xml:space="preserve">Date: ____________________</w:t>
      </w:r>
    </w:p>
    <w:p>
      <w:pPr>
        <w:pStyle w:val="BodyText"/>
      </w:pPr>
      <w:r>
        <w:t xml:space="preserve">This Purchase Order (PO-2025-MEL-04872) is issued by Aurora Advanced Manufacturing Pty Ltd for the engagement of Robotics Engineer services in Australia Melbourne. This document is confidential and intended solely for the named parties. Unauthorised reproduction or distribution is prohibited. All amounts are quoted in Australian Dollars (AUD) inclusive of applicable GST where noted. This Purchase Order is valid for acceptance until 31 July 2025.</w:t>
      </w:r>
    </w:p>
    <w:p>
      <w:pPr>
        <w:pStyle w:val="BodyText"/>
      </w:pPr>
      <w:r>
        <w:t xml:space="preserve">Document Reference: PO-2025-MEL-04872 | Version 1.0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Australia Melbourne</dc:title>
  <dc:creator/>
  <dc:language>en</dc:language>
  <cp:keywords/>
  <dcterms:created xsi:type="dcterms:W3CDTF">2026-10-10T01:45:21Z</dcterms:created>
  <dcterms:modified xsi:type="dcterms:W3CDTF">2026-10-10T01:45:21Z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