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Sydney</w:t>
      </w:r>
    </w:p>
    <w:p>
      <w:pPr>
        <w:pStyle w:val="FirstParagraph"/>
      </w:pPr>
      <w:r>
        <w:t xml:space="preserve">PO-2025-04782</w:t>
      </w:r>
    </w:p>
    <w:p>
      <w:pPr>
        <w:pStyle w:val="BodyText"/>
      </w:pPr>
      <w:r>
        <w:t xml:space="preserve">Date: 14 June 2025</w:t>
      </w:r>
    </w:p>
    <w:p>
      <w:pPr>
        <w:pStyle w:val="BodyText"/>
      </w:pPr>
      <w:r>
        <w:t xml:space="preserve">Valid Until: 14 September 2025</w:t>
      </w:r>
    </w:p>
    <w:bookmarkStart w:id="20" w:name="purchase-order"/>
    <w:p>
      <w:pPr>
        <w:pStyle w:val="Heading1"/>
      </w:pPr>
      <w:r>
        <w:t xml:space="preserve">Purchase Order</w:t>
      </w:r>
    </w:p>
    <w:p>
      <w:pPr>
        <w:pStyle w:val="FirstParagraph"/>
      </w:pPr>
      <w:r>
        <w:t xml:space="preserve">Procurement of Professional Services — Robotics Engineer — Australia Sydney</w:t>
      </w:r>
    </w:p>
    <w:bookmarkEnd w:id="20"/>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Meridian Advanced Automation Pty Ltd</w:t>
            </w:r>
          </w:p>
        </w:tc>
      </w:tr>
      <w:tr>
        <w:tc>
          <w:tcPr/>
          <w:p>
            <w:pPr>
              <w:pStyle w:val="Compact"/>
              <w:jc w:val="left"/>
            </w:pPr>
            <w:r>
              <w:rPr>
                <w:bCs/>
                <w:b/>
              </w:rPr>
              <w:t xml:space="preserve">ABN:</w:t>
            </w:r>
          </w:p>
        </w:tc>
        <w:tc>
          <w:tcPr/>
          <w:p>
            <w:pPr>
              <w:pStyle w:val="Compact"/>
              <w:jc w:val="left"/>
            </w:pPr>
            <w:r>
              <w:t xml:space="preserve">52 847 391 062</w:t>
            </w:r>
          </w:p>
        </w:tc>
      </w:tr>
      <w:tr>
        <w:tc>
          <w:tcPr/>
          <w:p>
            <w:pPr>
              <w:pStyle w:val="Compact"/>
              <w:jc w:val="left"/>
            </w:pPr>
            <w:r>
              <w:rPr>
                <w:bCs/>
                <w:b/>
              </w:rPr>
              <w:t xml:space="preserve">Address:</w:t>
            </w:r>
          </w:p>
        </w:tc>
        <w:tc>
          <w:tcPr/>
          <w:p>
            <w:pPr>
              <w:pStyle w:val="Compact"/>
              <w:jc w:val="left"/>
            </w:pPr>
            <w:r>
              <w:t xml:space="preserve">Level 12, 200 George Street, Australia Sydney, NSW 2000</w:t>
            </w:r>
          </w:p>
        </w:tc>
      </w:tr>
      <w:tr>
        <w:tc>
          <w:tcPr/>
          <w:p>
            <w:pPr>
              <w:pStyle w:val="Compact"/>
              <w:jc w:val="left"/>
            </w:pPr>
            <w:r>
              <w:rPr>
                <w:bCs/>
                <w:b/>
              </w:rPr>
              <w:t xml:space="preserve">Contact Person:</w:t>
            </w:r>
          </w:p>
        </w:tc>
        <w:tc>
          <w:tcPr/>
          <w:p>
            <w:pPr>
              <w:pStyle w:val="Compact"/>
              <w:jc w:val="left"/>
            </w:pPr>
            <w:r>
              <w:t xml:space="preserve">Dr. Helena Marsh, Director of Engineering Procurement</w:t>
            </w:r>
          </w:p>
        </w:tc>
      </w:tr>
      <w:tr>
        <w:tc>
          <w:tcPr/>
          <w:p>
            <w:pPr>
              <w:pStyle w:val="Compact"/>
              <w:jc w:val="left"/>
            </w:pPr>
            <w:r>
              <w:rPr>
                <w:bCs/>
                <w:b/>
              </w:rPr>
              <w:t xml:space="preserve">Email:</w:t>
            </w:r>
          </w:p>
        </w:tc>
        <w:tc>
          <w:tcPr/>
          <w:p>
            <w:pPr>
              <w:pStyle w:val="Compact"/>
              <w:jc w:val="left"/>
            </w:pPr>
            <w:r>
              <w:t xml:space="preserve">h.marsh@meridianautomation.com.au</w:t>
            </w:r>
          </w:p>
        </w:tc>
      </w:tr>
      <w:tr>
        <w:tc>
          <w:tcPr/>
          <w:p>
            <w:pPr>
              <w:pStyle w:val="Compact"/>
              <w:jc w:val="left"/>
            </w:pPr>
            <w:r>
              <w:rPr>
                <w:bCs/>
                <w:b/>
              </w:rPr>
              <w:t xml:space="preserve">Phone:</w:t>
            </w:r>
          </w:p>
        </w:tc>
        <w:tc>
          <w:tcPr/>
          <w:p>
            <w:pPr>
              <w:pStyle w:val="Compact"/>
              <w:jc w:val="left"/>
            </w:pPr>
            <w:r>
              <w:t xml:space="preserve">+61 2 9345 7821</w:t>
            </w:r>
          </w:p>
        </w:tc>
      </w:tr>
    </w:tbl>
    <w:bookmarkEnd w:id="21"/>
    <w:bookmarkStart w:id="22" w:name="supplier-service-provider-seller"/>
    <w:p>
      <w:pPr>
        <w:pStyle w:val="Heading2"/>
      </w:pPr>
      <w:r>
        <w:t xml:space="preserve">2. Supplier /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Apex Robotics Solutions Group</w:t>
            </w:r>
          </w:p>
        </w:tc>
      </w:tr>
      <w:tr>
        <w:tc>
          <w:tcPr/>
          <w:p>
            <w:pPr>
              <w:pStyle w:val="Compact"/>
              <w:jc w:val="left"/>
            </w:pPr>
            <w:r>
              <w:rPr>
                <w:bCs/>
                <w:b/>
              </w:rPr>
              <w:t xml:space="preserve">ABN:</w:t>
            </w:r>
          </w:p>
        </w:tc>
        <w:tc>
          <w:tcPr/>
          <w:p>
            <w:pPr>
              <w:pStyle w:val="Compact"/>
              <w:jc w:val="left"/>
            </w:pPr>
            <w:r>
              <w:t xml:space="preserve">74 291 883 456</w:t>
            </w:r>
          </w:p>
        </w:tc>
      </w:tr>
      <w:tr>
        <w:tc>
          <w:tcPr/>
          <w:p>
            <w:pPr>
              <w:pStyle w:val="Compact"/>
              <w:jc w:val="left"/>
            </w:pPr>
            <w:r>
              <w:rPr>
                <w:bCs/>
                <w:b/>
              </w:rPr>
              <w:t xml:space="preserve">Address:</w:t>
            </w:r>
          </w:p>
        </w:tc>
        <w:tc>
          <w:tcPr/>
          <w:p>
            <w:pPr>
              <w:pStyle w:val="Compact"/>
              <w:jc w:val="left"/>
            </w:pPr>
            <w:r>
              <w:t xml:space="preserve">Suite 5, 45 Parramatta Road, Australia Sydney, NSW 2009</w:t>
            </w:r>
          </w:p>
        </w:tc>
      </w:tr>
      <w:tr>
        <w:tc>
          <w:tcPr/>
          <w:p>
            <w:pPr>
              <w:pStyle w:val="Compact"/>
              <w:jc w:val="left"/>
            </w:pPr>
            <w:r>
              <w:rPr>
                <w:bCs/>
                <w:b/>
              </w:rPr>
              <w:t xml:space="preserve">Contact Person:</w:t>
            </w:r>
          </w:p>
        </w:tc>
        <w:tc>
          <w:tcPr/>
          <w:p>
            <w:pPr>
              <w:pStyle w:val="Compact"/>
              <w:jc w:val="left"/>
            </w:pPr>
            <w:r>
              <w:t xml:space="preserve">Mr. James Okafor, Managing Director</w:t>
            </w:r>
          </w:p>
        </w:tc>
      </w:tr>
      <w:tr>
        <w:tc>
          <w:tcPr/>
          <w:p>
            <w:pPr>
              <w:pStyle w:val="Compact"/>
              <w:jc w:val="left"/>
            </w:pPr>
            <w:r>
              <w:rPr>
                <w:bCs/>
                <w:b/>
              </w:rPr>
              <w:t xml:space="preserve">Email:</w:t>
            </w:r>
          </w:p>
        </w:tc>
        <w:tc>
          <w:tcPr/>
          <w:p>
            <w:pPr>
              <w:pStyle w:val="Compact"/>
              <w:jc w:val="left"/>
            </w:pPr>
            <w:r>
              <w:t xml:space="preserve">j.okafor@apexrobotics.com.au</w:t>
            </w:r>
          </w:p>
        </w:tc>
      </w:tr>
      <w:tr>
        <w:tc>
          <w:tcPr/>
          <w:p>
            <w:pPr>
              <w:pStyle w:val="Compact"/>
              <w:jc w:val="left"/>
            </w:pPr>
            <w:r>
              <w:rPr>
                <w:bCs/>
                <w:b/>
              </w:rPr>
              <w:t xml:space="preserve">Phone:</w:t>
            </w:r>
          </w:p>
        </w:tc>
        <w:tc>
          <w:tcPr/>
          <w:p>
            <w:pPr>
              <w:pStyle w:val="Compact"/>
              <w:jc w:val="left"/>
            </w:pPr>
            <w:r>
              <w:t xml:space="preserve">+61 2 9556 3310</w:t>
            </w:r>
          </w:p>
        </w:tc>
      </w:tr>
    </w:tbl>
    <w:bookmarkEnd w:id="22"/>
    <w:bookmarkStart w:id="23" w:name="scope-of-procurement"/>
    <w:p>
      <w:pPr>
        <w:pStyle w:val="Heading2"/>
      </w:pPr>
      <w:r>
        <w:t xml:space="preserve">3. Scope of Procurement</w:t>
      </w:r>
    </w:p>
    <w:p>
      <w:pPr>
        <w:pStyle w:val="FirstParagraph"/>
      </w:pPr>
      <w:r>
        <w:t xml:space="preserve">This</w:t>
      </w:r>
      <w:r>
        <w:t xml:space="preserve"> </w:t>
      </w:r>
      <w:r>
        <w:t xml:space="preserve">Purchase Order</w:t>
      </w:r>
      <w:r>
        <w:t xml:space="preserve"> </w:t>
      </w:r>
      <w:r>
        <w:t xml:space="preserve">is issued by Meridian Advanced Automation Pty Ltd to formally procure the professional services of a qualified</w:t>
      </w:r>
      <w:r>
        <w:t xml:space="preserve"> </w:t>
      </w:r>
      <w:r>
        <w:t xml:space="preserve">Robotics Engineer</w:t>
      </w:r>
      <w:r>
        <w:t xml:space="preserve"> </w:t>
      </w:r>
      <w:r>
        <w:t xml:space="preserve">to be deployed at the Meridian manufacturing and R&amp;D facility located in Australia Sydney. The engagement covers the design, integration, commissioning, and ongoing technical support of an autonomous robotic assembly line for the production of precision medical device components. The</w:t>
      </w:r>
      <w:r>
        <w:t xml:space="preserve"> </w:t>
      </w:r>
      <w:r>
        <w:t xml:space="preserve">Robotics Engineer</w:t>
      </w:r>
      <w:r>
        <w:t xml:space="preserve"> </w:t>
      </w:r>
      <w:r>
        <w:t xml:space="preserve">shall operate under the direct supervision of the Buyer's Chief Technology Officer and shall comply with all applicable Australian Standards, including AS/NZS 4000 (Electrical Installations) and the Work Health and Safety Act 2011 (NSW).</w:t>
      </w:r>
    </w:p>
    <w:bookmarkEnd w:id="23"/>
    <w:bookmarkStart w:id="24" w:name="line-items-pricing"/>
    <w:p>
      <w:pPr>
        <w:pStyle w:val="Heading2"/>
      </w:pPr>
      <w:r>
        <w:t xml:space="preserve">4. 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Senior Robotics Engineer — Design &amp; Architecture of 6-Axis Robotic Assembly Cell (Australia Sydney site)</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Robotics Engineer — PLC Programming, Sensor Integration &amp; End-Effector Calibration</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92,500.00</w:t>
            </w:r>
          </w:p>
        </w:tc>
        <w:tc>
          <w:tcPr/>
          <w:p>
            <w:pPr>
              <w:pStyle w:val="Compact"/>
              <w:jc w:val="left"/>
            </w:pPr>
            <w:r>
              <w:t xml:space="preserve">92,500.00</w:t>
            </w:r>
          </w:p>
        </w:tc>
      </w:tr>
      <w:tr>
        <w:tc>
          <w:tcPr/>
          <w:p>
            <w:pPr>
              <w:pStyle w:val="Compact"/>
              <w:jc w:val="left"/>
            </w:pPr>
            <w:r>
              <w:t xml:space="preserve">03</w:t>
            </w:r>
          </w:p>
        </w:tc>
        <w:tc>
          <w:tcPr/>
          <w:p>
            <w:pPr>
              <w:pStyle w:val="Compact"/>
              <w:jc w:val="left"/>
            </w:pPr>
            <w:r>
              <w:t xml:space="preserve">Robotics Engineer — On-Site Commissioning, Safety Interlock Testing &amp; FAT/SAT (Australia Sydney)</w:t>
            </w:r>
          </w:p>
        </w:tc>
        <w:tc>
          <w:tcPr/>
          <w:p>
            <w:pPr>
              <w:pStyle w:val="Compact"/>
              <w:jc w:val="left"/>
            </w:pPr>
            <w:r>
              <w:t xml:space="preserve">1</w:t>
            </w:r>
          </w:p>
        </w:tc>
        <w:tc>
          <w:tcPr/>
          <w:p>
            <w:pPr>
              <w:pStyle w:val="Compact"/>
              <w:jc w:val="left"/>
            </w:pPr>
            <w:r>
              <w:t xml:space="preserve">Engagement</w:t>
            </w:r>
          </w:p>
        </w:tc>
        <w:tc>
          <w:tcPr/>
          <w:p>
            <w:pPr>
              <w:pStyle w:val="Compact"/>
              <w:jc w:val="left"/>
            </w:pPr>
            <w:r>
              <w:t xml:space="preserve">67,800.00</w:t>
            </w:r>
          </w:p>
        </w:tc>
        <w:tc>
          <w:tcPr/>
          <w:p>
            <w:pPr>
              <w:pStyle w:val="Compact"/>
              <w:jc w:val="left"/>
            </w:pPr>
            <w:r>
              <w:t xml:space="preserve">67,800.00</w:t>
            </w:r>
          </w:p>
        </w:tc>
      </w:tr>
      <w:tr>
        <w:tc>
          <w:tcPr/>
          <w:p>
            <w:pPr>
              <w:pStyle w:val="Compact"/>
              <w:jc w:val="left"/>
            </w:pPr>
            <w:r>
              <w:t xml:space="preserve">04</w:t>
            </w:r>
          </w:p>
        </w:tc>
        <w:tc>
          <w:tcPr/>
          <w:p>
            <w:pPr>
              <w:pStyle w:val="Compact"/>
              <w:jc w:val="left"/>
            </w:pPr>
            <w:r>
              <w:t xml:space="preserve">Robotics Engineer — 12-Month Preventive Maintenance &amp; Technical Support Retainer</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05</w:t>
            </w:r>
          </w:p>
        </w:tc>
        <w:tc>
          <w:tcPr/>
          <w:p>
            <w:pPr>
              <w:pStyle w:val="Compact"/>
              <w:jc w:val="left"/>
            </w:pPr>
            <w:r>
              <w:t xml:space="preserve">Travel &amp; Accommodation Allowance — Australia Sydney Metro Area (as required)</w:t>
            </w:r>
          </w:p>
        </w:tc>
        <w:tc>
          <w:tcPr/>
          <w:p>
            <w:pPr>
              <w:pStyle w:val="Compact"/>
              <w:jc w:val="left"/>
            </w:pPr>
            <w:r>
              <w:t xml:space="preserve">1</w:t>
            </w:r>
          </w:p>
        </w:tc>
        <w:tc>
          <w:tcPr/>
          <w:p>
            <w:pPr>
              <w:pStyle w:val="Compact"/>
              <w:jc w:val="left"/>
            </w:pPr>
            <w:r>
              <w:t xml:space="preserve">Allowance</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06</w:t>
            </w:r>
          </w:p>
        </w:tc>
        <w:tc>
          <w:tcPr/>
          <w:p>
            <w:pPr>
              <w:pStyle w:val="Compact"/>
              <w:jc w:val="left"/>
            </w:pPr>
            <w:r>
              <w:t xml:space="preserve">Documentation, As-Built Drawings &amp; Operator Training Manuals</w:t>
            </w:r>
          </w:p>
        </w:tc>
        <w:tc>
          <w:tcPr/>
          <w:p>
            <w:pPr>
              <w:pStyle w:val="Compact"/>
              <w:jc w:val="left"/>
            </w:pPr>
            <w:r>
              <w:t xml:space="preserve">1</w:t>
            </w:r>
          </w:p>
        </w:tc>
        <w:tc>
          <w:tcPr/>
          <w:p>
            <w:pPr>
              <w:pStyle w:val="Compact"/>
              <w:jc w:val="left"/>
            </w:pPr>
            <w:r>
              <w:t xml:space="preserve">Set</w:t>
            </w:r>
          </w:p>
        </w:tc>
        <w:tc>
          <w:tcPr/>
          <w:p>
            <w:pPr>
              <w:pStyle w:val="Compact"/>
              <w:jc w:val="left"/>
            </w:pPr>
            <w:r>
              <w:t xml:space="preserve">12,300.00</w:t>
            </w:r>
          </w:p>
        </w:tc>
        <w:tc>
          <w:tcPr/>
          <w:p>
            <w:pPr>
              <w:pStyle w:val="Compact"/>
              <w:jc w:val="left"/>
            </w:pPr>
            <w:r>
              <w:t xml:space="preserve">12,300.00</w:t>
            </w:r>
          </w:p>
        </w:tc>
      </w:tr>
      <w:tr>
        <w:tc>
          <w:tcPr>
            <w:gridSpan w:val="5"/>
          </w:tcPr>
          <w:p>
            <w:pPr>
              <w:pStyle w:val="Compact"/>
              <w:jc w:val="right"/>
            </w:pPr>
            <w:r>
              <w:t xml:space="preserve">Subtotal (AUD)</w:t>
            </w:r>
          </w:p>
        </w:tc>
        <w:tc>
          <w:tcPr/>
          <w:p>
            <w:pPr>
              <w:pStyle w:val="Compact"/>
              <w:jc w:val="left"/>
            </w:pPr>
            <w:r>
              <w:t xml:space="preserve">416,500.00</w:t>
            </w:r>
          </w:p>
        </w:tc>
      </w:tr>
      <w:tr>
        <w:tc>
          <w:tcPr>
            <w:gridSpan w:val="5"/>
          </w:tcPr>
          <w:p>
            <w:pPr>
              <w:pStyle w:val="Compact"/>
              <w:jc w:val="right"/>
            </w:pPr>
            <w:r>
              <w:t xml:space="preserve">GST @ 10%</w:t>
            </w:r>
          </w:p>
        </w:tc>
        <w:tc>
          <w:tcPr/>
          <w:p>
            <w:pPr>
              <w:pStyle w:val="Compact"/>
              <w:jc w:val="left"/>
            </w:pPr>
            <w:r>
              <w:t xml:space="preserve">41,650.00</w:t>
            </w:r>
          </w:p>
        </w:tc>
      </w:tr>
      <w:tr>
        <w:tc>
          <w:tcPr>
            <w:gridSpan w:val="5"/>
          </w:tcPr>
          <w:p>
            <w:pPr>
              <w:pStyle w:val="Compact"/>
              <w:jc w:val="right"/>
            </w:pPr>
            <w:r>
              <w:t xml:space="preserve">Total Purchase Order Value (AUD)</w:t>
            </w:r>
          </w:p>
        </w:tc>
        <w:tc>
          <w:tcPr/>
          <w:p>
            <w:pPr>
              <w:pStyle w:val="Compact"/>
              <w:jc w:val="left"/>
            </w:pPr>
            <w:r>
              <w:t xml:space="preserve">458,150.00</w:t>
            </w:r>
          </w:p>
        </w:tc>
      </w:tr>
    </w:tbl>
    <w:bookmarkEnd w:id="24"/>
    <w:bookmarkStart w:id="25" w:name="delivery-performance-schedule"/>
    <w:p>
      <w:pPr>
        <w:pStyle w:val="Heading2"/>
      </w:pPr>
      <w:r>
        <w:t xml:space="preserve">5. Delivery &amp; Performance Schedule</w:t>
      </w:r>
    </w:p>
    <w:p>
      <w:pPr>
        <w:pStyle w:val="FirstParagraph"/>
      </w:pPr>
      <w:r>
        <w:t xml:space="preserve">The</w:t>
      </w:r>
      <w:r>
        <w:t xml:space="preserve"> </w:t>
      </w:r>
      <w:r>
        <w:t xml:space="preserve">Robotics Engineer</w:t>
      </w:r>
      <w:r>
        <w:t xml:space="preserve"> </w:t>
      </w:r>
      <w:r>
        <w:t xml:space="preserve">shall commence work on 1 July 2025 at the Buyer's facility in Australia Sydney. The design and architecture phase (Item 01) shall be completed by 30 September 2025. PLC programming and sensor integration (Item 02) shall be delivered by 15 November 2025. On-site commissioning and safety testing (Item 03) shall be concluded no later than 31 January 2026. The preventive maintenance retainer (Item 04) shall commence upon successful completion of the Site Acceptance Test (SAT) and shall continue for a period of twelve (12) months. All deliverables must be submitted to the Buyer's project management office in Australia Sydney in both digital (PDF, STEP, and source code) and hard-copy formats.</w:t>
      </w:r>
    </w:p>
    <w:bookmarkEnd w:id="25"/>
    <w:bookmarkStart w:id="26" w:name="payment-terms"/>
    <w:p>
      <w:pPr>
        <w:pStyle w:val="Heading2"/>
      </w:pPr>
      <w:r>
        <w:t xml:space="preserve">6. Payment Terms</w:t>
      </w:r>
    </w:p>
    <w:p>
      <w:pPr>
        <w:pStyle w:val="FirstParagraph"/>
      </w:pPr>
      <w:r>
        <w:t xml:space="preserve">Payment shall be made in accordance with the following milestone schedule, all amounts in Australian Dollars (AUD):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(AUD)</w:t>
            </w:r>
          </w:p>
        </w:tc>
        <w:tc>
          <w:tcPr/>
          <w:p>
            <w:pPr>
              <w:pStyle w:val="Compact"/>
              <w:jc w:val="left"/>
            </w:pPr>
            <w:r>
              <w:t xml:space="preserve">Due Date</w:t>
            </w:r>
          </w:p>
        </w:tc>
      </w:tr>
      <w:tr>
        <w:tc>
          <w:tcPr/>
          <w:p>
            <w:pPr>
              <w:pStyle w:val="Compact"/>
              <w:jc w:val="left"/>
            </w:pPr>
            <w:r>
              <w:t xml:space="preserve">Upon execution of this Purchase Order</w:t>
            </w:r>
          </w:p>
        </w:tc>
        <w:tc>
          <w:tcPr/>
          <w:p>
            <w:pPr>
              <w:pStyle w:val="Compact"/>
              <w:jc w:val="left"/>
            </w:pPr>
            <w:r>
              <w:t xml:space="preserve">20%</w:t>
            </w:r>
          </w:p>
        </w:tc>
        <w:tc>
          <w:tcPr/>
          <w:p>
            <w:pPr>
              <w:pStyle w:val="Compact"/>
              <w:jc w:val="left"/>
            </w:pPr>
            <w:r>
              <w:t xml:space="preserve">91,630.00</w:t>
            </w:r>
          </w:p>
        </w:tc>
        <w:tc>
          <w:tcPr/>
          <w:p>
            <w:pPr>
              <w:pStyle w:val="Compact"/>
              <w:jc w:val="left"/>
            </w:pPr>
            <w:r>
              <w:t xml:space="preserve">1 July 2025</w:t>
            </w:r>
          </w:p>
        </w:tc>
      </w:tr>
      <w:tr>
        <w:tc>
          <w:tcPr/>
          <w:p>
            <w:pPr>
              <w:pStyle w:val="Compact"/>
              <w:jc w:val="left"/>
            </w:pPr>
            <w:r>
              <w:t xml:space="preserve">Completion of Design &amp; Architecture (Item 01)</w:t>
            </w:r>
          </w:p>
        </w:tc>
        <w:tc>
          <w:tcPr/>
          <w:p>
            <w:pPr>
              <w:pStyle w:val="Compact"/>
              <w:jc w:val="left"/>
            </w:pPr>
            <w:r>
              <w:t xml:space="preserve">25%</w:t>
            </w:r>
          </w:p>
        </w:tc>
        <w:tc>
          <w:tcPr/>
          <w:p>
            <w:pPr>
              <w:pStyle w:val="Compact"/>
              <w:jc w:val="left"/>
            </w:pPr>
            <w:r>
              <w:t xml:space="preserve">114,537.50</w:t>
            </w:r>
          </w:p>
        </w:tc>
        <w:tc>
          <w:tcPr/>
          <w:p>
            <w:pPr>
              <w:pStyle w:val="Compact"/>
              <w:jc w:val="left"/>
            </w:pPr>
            <w:r>
              <w:t xml:space="preserve">30 September 2025</w:t>
            </w:r>
          </w:p>
        </w:tc>
      </w:tr>
      <w:tr>
        <w:tc>
          <w:tcPr/>
          <w:p>
            <w:pPr>
              <w:pStyle w:val="Compact"/>
              <w:jc w:val="left"/>
            </w:pPr>
            <w:r>
              <w:t xml:space="preserve">Completion of PLC &amp; Integration (Item 02)</w:t>
            </w:r>
          </w:p>
        </w:tc>
        <w:tc>
          <w:tcPr/>
          <w:p>
            <w:pPr>
              <w:pStyle w:val="Compact"/>
              <w:jc w:val="left"/>
            </w:pPr>
            <w:r>
              <w:t xml:space="preserve">20%</w:t>
            </w:r>
          </w:p>
        </w:tc>
        <w:tc>
          <w:tcPr/>
          <w:p>
            <w:pPr>
              <w:pStyle w:val="Compact"/>
              <w:jc w:val="left"/>
            </w:pPr>
            <w:r>
              <w:t xml:space="preserve">91,630.00</w:t>
            </w:r>
          </w:p>
        </w:tc>
        <w:tc>
          <w:tcPr/>
          <w:p>
            <w:pPr>
              <w:pStyle w:val="Compact"/>
              <w:jc w:val="left"/>
            </w:pPr>
            <w:r>
              <w:t xml:space="preserve">15 November 2025</w:t>
            </w:r>
          </w:p>
        </w:tc>
      </w:tr>
      <w:tr>
        <w:tc>
          <w:tcPr/>
          <w:p>
            <w:pPr>
              <w:pStyle w:val="Compact"/>
              <w:jc w:val="left"/>
            </w:pPr>
            <w:r>
              <w:t xml:space="preserve">Successful SAT &amp; Handover (Item 03)</w:t>
            </w:r>
          </w:p>
        </w:tc>
        <w:tc>
          <w:tcPr/>
          <w:p>
            <w:pPr>
              <w:pStyle w:val="Compact"/>
              <w:jc w:val="left"/>
            </w:pPr>
            <w:r>
              <w:t xml:space="preserve">25%</w:t>
            </w:r>
          </w:p>
        </w:tc>
        <w:tc>
          <w:tcPr/>
          <w:p>
            <w:pPr>
              <w:pStyle w:val="Compact"/>
              <w:jc w:val="left"/>
            </w:pPr>
            <w:r>
              <w:t xml:space="preserve">114,537.50</w:t>
            </w:r>
          </w:p>
        </w:tc>
        <w:tc>
          <w:tcPr/>
          <w:p>
            <w:pPr>
              <w:pStyle w:val="Compact"/>
              <w:jc w:val="left"/>
            </w:pPr>
            <w:r>
              <w:t xml:space="preserve">31 January 2026</w:t>
            </w:r>
          </w:p>
        </w:tc>
      </w:tr>
      <w:tr>
        <w:tc>
          <w:tcPr/>
          <w:p>
            <w:pPr>
              <w:pStyle w:val="Compact"/>
              <w:jc w:val="left"/>
            </w:pPr>
            <w:r>
              <w:t xml:space="preserve">Monthly Retainer (Item 04) — 12 instalments</w:t>
            </w:r>
          </w:p>
        </w:tc>
        <w:tc>
          <w:tcPr/>
          <w:p>
            <w:pPr>
              <w:pStyle w:val="Compact"/>
              <w:jc w:val="left"/>
            </w:pPr>
            <w:r>
              <w:t xml:space="preserve">10% (total)</w:t>
            </w:r>
          </w:p>
        </w:tc>
        <w:tc>
          <w:tcPr/>
          <w:p>
            <w:pPr>
              <w:pStyle w:val="Compact"/>
              <w:jc w:val="left"/>
            </w:pPr>
            <w:r>
              <w:t xml:space="preserve">4,581.50 / month</w:t>
            </w:r>
          </w:p>
        </w:tc>
        <w:tc>
          <w:tcPr/>
          <w:p>
            <w:pPr>
              <w:pStyle w:val="Compact"/>
              <w:jc w:val="left"/>
            </w:pPr>
            <w:r>
              <w:t xml:space="preserve">Monthly, 1st of each month</w:t>
            </w:r>
          </w:p>
        </w:tc>
      </w:tr>
    </w:tbl>
    <w:p>
      <w:pPr>
        <w:pStyle w:val="BodyText"/>
      </w:pPr>
      <w:r>
        <w:t xml:space="preserve">All invoices must reference this</w:t>
      </w:r>
      <w:r>
        <w:t xml:space="preserve"> </w:t>
      </w:r>
      <w:r>
        <w:t xml:space="preserve">Purchase Order</w:t>
      </w:r>
      <w:r>
        <w:t xml:space="preserve"> </w:t>
      </w:r>
      <w:r>
        <w:t xml:space="preserve">number (PO-2025-04782). Payment terms are Net 30 days from receipt of a valid tax invoice. Late payments shall accrue interest at the rate prescribed under the Australian Consumer Law.</w:t>
      </w:r>
    </w:p>
    <w:bookmarkEnd w:id="26"/>
    <w:bookmarkStart w:id="27" w:name="terms-conditions"/>
    <w:p>
      <w:pPr>
        <w:pStyle w:val="Heading2"/>
      </w:pPr>
      <w:r>
        <w:t xml:space="preserve">7. Terms &amp;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New South Wales, Australia, and the Commonwealth of Australia. Any disputes shall be resolved through the courts of Australia Sydney.</w:t>
      </w:r>
    </w:p>
    <w:p>
      <w:pPr>
        <w:numPr>
          <w:ilvl w:val="0"/>
          <w:numId w:val="1001"/>
        </w:numPr>
        <w:pStyle w:val="Compact"/>
      </w:pPr>
      <w:r>
        <w:rPr>
          <w:bCs/>
          <w:b/>
        </w:rPr>
        <w:t xml:space="preserve">Qualifications:</w:t>
      </w:r>
      <w:r>
        <w:t xml:space="preserve"> </w:t>
      </w:r>
      <w:r>
        <w:t xml:space="preserve">The Robotics Engineer assigned to this engagement must hold a minimum of a Bachelor of Engineering (Mechatronics or Robotics) from an Australian accredited institution, a minimum of eight (8) years of post-qualification experience in industrial robotics, and current registration with Engineers Australia. The supplier shall provide certified copies of all qualifications prior to commencement.</w:t>
      </w:r>
    </w:p>
    <w:p>
      <w:pPr>
        <w:numPr>
          <w:ilvl w:val="0"/>
          <w:numId w:val="1001"/>
        </w:numPr>
        <w:pStyle w:val="Compact"/>
      </w:pPr>
      <w:r>
        <w:rPr>
          <w:bCs/>
          <w:b/>
        </w:rPr>
        <w:t xml:space="preserve">Confidentiality:</w:t>
      </w:r>
      <w:r>
        <w:t xml:space="preserve"> </w:t>
      </w:r>
      <w:r>
        <w:t xml:space="preserve">The Robotics Engineer and all personnel of the Supplier shall be bound by a Non-Disclosure Agreement (NDA) executed concurrently with this Purchase Order. All proprietary data, designs, and operational parameters of the Buyer's facility in Australia Sydney shall be treated as strictly confidential.</w:t>
      </w:r>
    </w:p>
    <w:p>
      <w:pPr>
        <w:numPr>
          <w:ilvl w:val="0"/>
          <w:numId w:val="1001"/>
        </w:numPr>
        <w:pStyle w:val="Compact"/>
      </w:pPr>
      <w:r>
        <w:rPr>
          <w:bCs/>
          <w:b/>
        </w:rPr>
        <w:t xml:space="preserve">Insurance:</w:t>
      </w:r>
      <w:r>
        <w:t xml:space="preserve"> </w:t>
      </w:r>
      <w:r>
        <w:t xml:space="preserve">The Supplier shall maintain, at its own cost, a minimum of AUD 20,000,000 in public liability insurance and AUD 5,000,000 in professional indemnity insurance, with the Buyer named as an additional insured party. Certificates of insurance shall be provided prior to site access.</w:t>
      </w:r>
    </w:p>
    <w:p>
      <w:pPr>
        <w:numPr>
          <w:ilvl w:val="0"/>
          <w:numId w:val="1001"/>
        </w:numPr>
        <w:pStyle w:val="Compact"/>
      </w:pPr>
      <w:r>
        <w:rPr>
          <w:bCs/>
          <w:b/>
        </w:rPr>
        <w:t xml:space="preserve">Work Health &amp; Safety:</w:t>
      </w:r>
      <w:r>
        <w:t xml:space="preserve"> </w:t>
      </w:r>
      <w:r>
        <w:t xml:space="preserve">The Robotics Engineer shall comply with all Work Health and Safety obligations under the Work Health and Safety Act 2011 (NSW) and the associated regulations. The Supplier shall provide a site-specific risk assessment and safe work method statements (SWMS) for all high-risk tasks conducted at the Australia Sydney facility.</w:t>
      </w:r>
    </w:p>
    <w:p>
      <w:pPr>
        <w:numPr>
          <w:ilvl w:val="0"/>
          <w:numId w:val="1001"/>
        </w:numPr>
        <w:pStyle w:val="Compact"/>
      </w:pPr>
      <w:r>
        <w:rPr>
          <w:bCs/>
          <w:b/>
        </w:rPr>
        <w:t xml:space="preserve">Intellectual Property:</w:t>
      </w:r>
      <w:r>
        <w:t xml:space="preserve"> </w:t>
      </w:r>
      <w:r>
        <w:t xml:space="preserve">All work product, designs, code, and documentation created specifically for the Buyer under this Purchase Order shall be the sole intellectual property of Meridian Advanced Automation Pty Ltd upon full payment. The Robotics Engineer shall assign all rights, title, and interest in such work product to the Buyer.</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convenience, the Buyer shall pay for all work satisfactorily completed up to the date of termination. In the event of termination for cause (material breach), the terminating party shall be entitled to claim damages in addition to any amounts due for completed work.</w:t>
      </w:r>
    </w:p>
    <w:p>
      <w:pPr>
        <w:numPr>
          <w:ilvl w:val="0"/>
          <w:numId w:val="1001"/>
        </w:numPr>
        <w:pStyle w:val="Compact"/>
      </w:pPr>
      <w:r>
        <w:rPr>
          <w:bCs/>
          <w:b/>
        </w:rPr>
        <w:t xml:space="preserve">Warranty:</w:t>
      </w:r>
      <w:r>
        <w:t xml:space="preserve"> </w:t>
      </w:r>
      <w:r>
        <w:t xml:space="preserve">The Supplier warrants that all services rendered by the Robotics Engineer shall be performed in a professional and workmanlike manner, in accordance with industry best practice. A warranty period of twelve (12) months shall apply to all design and engineering deliverables from the date of SAT sign-off.</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action, or pandemics, provided that the affected party gives prompt written notice.</w:t>
      </w:r>
    </w:p>
    <w:p>
      <w:pPr>
        <w:numPr>
          <w:ilvl w:val="0"/>
          <w:numId w:val="1001"/>
        </w:numPr>
        <w:pStyle w:val="Compact"/>
      </w:pPr>
      <w:r>
        <w:rPr>
          <w:bCs/>
          <w:b/>
        </w:rPr>
        <w:t xml:space="preserve">Entire Agreement:</w:t>
      </w:r>
      <w:r>
        <w:t xml:space="preserve"> </w:t>
      </w:r>
      <w:r>
        <w:t xml:space="preserve">This Purchase Order, together with the attached NDA, Statement of Work, and any approved variations, constitutes the entire agreement between the parties with respect to the subject matter herein and supersedes all prior negotiations, representations, and agreements relating to the procurement of Robotics Engineer services in Australia Sydney.</w:t>
      </w:r>
    </w:p>
    <w:bookmarkEnd w:id="27"/>
    <w:bookmarkStart w:id="28" w:name="authorisation-acceptance"/>
    <w:p>
      <w:pPr>
        <w:pStyle w:val="Heading2"/>
      </w:pPr>
      <w:r>
        <w:t xml:space="preserve">8. Authorisation &amp; Acceptance</w:t>
      </w:r>
    </w:p>
    <w:p>
      <w:pPr>
        <w:pStyle w:val="FirstParagraph"/>
      </w:pPr>
      <w:r>
        <w:t xml:space="preserve">By signing below, the authorised representatives of both parties acknowledge and agree to all terms, conditions, and obligations set forth in this Purchase Order for the procurement of Robotics Engineer services in Australia Sydney.</w:t>
      </w:r>
    </w:p>
    <w:bookmarkEnd w:id="28"/>
    <w:p>
      <w:pPr>
        <w:pStyle w:val="BodyText"/>
      </w:pPr>
      <w:r>
        <w:rPr>
          <w:bCs/>
          <w:b/>
        </w:rPr>
        <w:t xml:space="preserve">For and on behalf of Meridian Advanced Automation Pty Ltd (Buyer)</w:t>
      </w:r>
      <w:r>
        <w:br/>
      </w:r>
      <w:r>
        <w:t xml:space="preserve">Name: Dr. Helena Marsh</w:t>
      </w:r>
      <w:r>
        <w:br/>
      </w:r>
      <w:r>
        <w:t xml:space="preserve">Title: Director of Engineering Procurement</w:t>
      </w:r>
      <w:r>
        <w:br/>
      </w:r>
      <w:r>
        <w:t xml:space="preserve">Date: ____________________</w:t>
      </w:r>
    </w:p>
    <w:p>
      <w:pPr>
        <w:pStyle w:val="BodyText"/>
      </w:pPr>
      <w:r>
        <w:rPr>
          <w:bCs/>
          <w:b/>
        </w:rPr>
        <w:t xml:space="preserve">For and on behalf of Apex Robotics Solutions Group (Supplier)</w:t>
      </w:r>
      <w:r>
        <w:br/>
      </w:r>
      <w:r>
        <w:t xml:space="preserve">Name: Mr. James Okafor</w:t>
      </w:r>
      <w:r>
        <w:br/>
      </w:r>
      <w:r>
        <w:t xml:space="preserve">Title: Managing Director</w:t>
      </w:r>
      <w:r>
        <w:br/>
      </w:r>
      <w:r>
        <w:t xml:space="preserve">Date: ____________________</w:t>
      </w:r>
    </w:p>
    <w:p>
      <w:pPr>
        <w:pStyle w:val="BodyText"/>
      </w:pPr>
      <w:r>
        <w:t xml:space="preserve">This Purchase Order (PO-2025-04782) was issued by Meridian Advanced Automation Pty Ltd for the procurement of Robotics Engineer professional services at the Australia Sydney facility. This document is the property of Meridian Advanced Automation Pty Ltd and shall not be reproduced or distributed without written consent. © 2025 Meridian Advanced Automation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Services - Australia Sydney</dc:title>
  <dc:creator/>
  <dc:language>en</dc:language>
  <cp:keywords/>
  <dcterms:created xsi:type="dcterms:W3CDTF">2026-10-10T06:18:19Z</dcterms:created>
  <dcterms:modified xsi:type="dcterms:W3CDTF">2026-10-10T06:18:19Z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