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Professional Services Procurement – Robotics Engineering Division</w:t>
      </w:r>
    </w:p>
    <w:p>
      <w:pPr>
        <w:pStyle w:val="BodyText"/>
      </w:pPr>
      <w:r>
        <w:t xml:space="preserve">Issued for Operations in Bangladesh Dhaka</w:t>
      </w:r>
    </w:p>
    <w:bookmarkEnd w:id="20"/>
    <w:bookmarkStart w:id="21" w:name="issuing-organization-buyer"/>
    <w:p>
      <w:pPr>
        <w:pStyle w:val="Heading3"/>
      </w:pPr>
      <w:r>
        <w:t xml:space="preserve">Issuing Organization (Buyer)</w:t>
      </w:r>
    </w:p>
    <w:p>
      <w:pPr>
        <w:pStyle w:val="FirstParagraph"/>
      </w:pPr>
      <w:r>
        <w:rPr>
          <w:bCs/>
          <w:b/>
        </w:rPr>
        <w:t xml:space="preserve">Delta Automation &amp; Robotics Ltd.</w:t>
      </w:r>
      <w:r>
        <w:br/>
      </w:r>
      <w:r>
        <w:t xml:space="preserve">Plot 47, Gulshan Avenue, Block C</w:t>
      </w:r>
      <w:r>
        <w:br/>
      </w:r>
      <w:r>
        <w:t xml:space="preserve">Bangladesh Dhaka, 1212</w:t>
      </w:r>
      <w:r>
        <w:br/>
      </w:r>
      <w:r>
        <w:t xml:space="preserve">VAT Reg. No: 001234567-0101</w:t>
      </w:r>
      <w:r>
        <w:br/>
      </w:r>
      <w:r>
        <w:t xml:space="preserve">Contact: procurement@delta-robotics-bd.com</w:t>
      </w:r>
      <w:r>
        <w:br/>
      </w:r>
      <w:r>
        <w:t xml:space="preserve">Phone: +880-2-9876-5432</w:t>
      </w:r>
    </w:p>
    <w:bookmarkEnd w:id="21"/>
    <w:bookmarkStart w:id="22" w:name="service-provider-seller"/>
    <w:p>
      <w:pPr>
        <w:pStyle w:val="Heading3"/>
      </w:pPr>
      <w:r>
        <w:t xml:space="preserve">Service Provider (Seller)</w:t>
      </w:r>
    </w:p>
    <w:p>
      <w:pPr>
        <w:pStyle w:val="FirstParagraph"/>
      </w:pPr>
      <w:r>
        <w:rPr>
          <w:bCs/>
          <w:b/>
        </w:rPr>
        <w:t xml:space="preserve">Apex Engineering Talent Solutions</w:t>
      </w:r>
      <w:r>
        <w:br/>
      </w:r>
      <w:r>
        <w:t xml:space="preserve">House 12, Road 5, Banani</w:t>
      </w:r>
      <w:r>
        <w:br/>
      </w:r>
      <w:r>
        <w:t xml:space="preserve">Bangladesh Dhaka, 1213</w:t>
      </w:r>
      <w:r>
        <w:br/>
      </w:r>
      <w:r>
        <w:t xml:space="preserve">TIN: 556677889-0202</w:t>
      </w:r>
      <w:r>
        <w:br/>
      </w:r>
      <w:r>
        <w:t xml:space="preserve">Contact: contracts@apex-talent-bd.com</w:t>
      </w:r>
      <w:r>
        <w:br/>
      </w:r>
      <w:r>
        <w:t xml:space="preserve">Phone: +880-2-8765-4321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PO-2025-BD-04721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(Twelve) Months, renewable by mutual agreement</w:t>
            </w:r>
          </w:p>
        </w:tc>
      </w:tr>
      <w:tr>
        <w:tc>
          <w:tcPr/>
          <w:p>
            <w:pPr>
              <w:pStyle w:val="Compact"/>
              <w:jc w:val="left"/>
            </w:pPr>
            <w:r>
              <w:t xml:space="preserve">Project Location:</w:t>
            </w:r>
          </w:p>
        </w:tc>
        <w:tc>
          <w:tcPr/>
          <w:p>
            <w:pPr>
              <w:pStyle w:val="Compact"/>
              <w:jc w:val="left"/>
            </w:pPr>
            <w:r>
              <w:t xml:space="preserve">Delta Automation R&amp;D Facility, Uttara Sector 10, Bangladesh Dhaka</w:t>
            </w:r>
          </w:p>
        </w:tc>
      </w:tr>
      <w:tr>
        <w:tc>
          <w:tcPr/>
          <w:p>
            <w:pPr>
              <w:pStyle w:val="Compact"/>
              <w:jc w:val="left"/>
            </w:pPr>
            <w:r>
              <w:t xml:space="preserve">Payment Currency:</w:t>
            </w:r>
          </w:p>
        </w:tc>
        <w:tc>
          <w:tcPr/>
          <w:p>
            <w:pPr>
              <w:pStyle w:val="Compact"/>
              <w:jc w:val="left"/>
            </w:pPr>
            <w:r>
              <w:t xml:space="preserve">Bangladeshi Taka (BDT / ৳)</w:t>
            </w:r>
          </w:p>
        </w:tc>
      </w:tr>
      <w:tr>
        <w:tc>
          <w:tcPr/>
          <w:p>
            <w:pPr>
              <w:pStyle w:val="Compact"/>
              <w:jc w:val="left"/>
            </w:pPr>
            <w:r>
              <w:t xml:space="preserve">Payment Terms:</w:t>
            </w:r>
          </w:p>
        </w:tc>
        <w:tc>
          <w:tcPr/>
          <w:p>
            <w:pPr>
              <w:pStyle w:val="Compact"/>
              <w:jc w:val="left"/>
            </w:pPr>
            <w:r>
              <w:t xml:space="preserve">Net 30 days from invoice date, monthly billing cycle</w:t>
            </w:r>
          </w:p>
        </w:tc>
      </w:tr>
    </w:tbl>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Delta Automation &amp; Robotics Ltd. to formally procure the professional services of a qualified</w:t>
      </w:r>
      <w:r>
        <w:t xml:space="preserve"> </w:t>
      </w:r>
      <w:r>
        <w:t xml:space="preserve">Robotics Engineer</w:t>
      </w:r>
      <w:r>
        <w:t xml:space="preserve"> </w:t>
      </w:r>
      <w:r>
        <w:t xml:space="preserve">to be deployed at our primary research and development facility located in</w:t>
      </w:r>
      <w:r>
        <w:t xml:space="preserve"> </w:t>
      </w:r>
      <w:r>
        <w:t xml:space="preserve">Bangladesh Dhaka</w:t>
      </w:r>
      <w:r>
        <w:t xml:space="preserve">. The engagement is structured as a full-time, on-site professional services contract for a period of twelve (12) months, with the possibility of extension subject to performance review and mutual written consent of both parties.</w:t>
      </w:r>
    </w:p>
    <w:p>
      <w:pPr>
        <w:pStyle w:val="BodyText"/>
      </w:pPr>
      <w:r>
        <w:t xml:space="preserve">The</w:t>
      </w:r>
      <w:r>
        <w:t xml:space="preserve"> </w:t>
      </w:r>
      <w:r>
        <w:t xml:space="preserve">Robotics Engineer</w:t>
      </w:r>
      <w:r>
        <w:t xml:space="preserve"> </w:t>
      </w:r>
      <w:r>
        <w:t xml:space="preserve">shall be responsible for the design, development, testing, and maintenance of industrial robotic systems, automated assembly lines, and advanced mechatronic solutions that support Delta Automation's manufacturing clients across the</w:t>
      </w:r>
      <w:r>
        <w:t xml:space="preserve"> </w:t>
      </w:r>
      <w:r>
        <w:t xml:space="preserve">Bangladesh Dhaka</w:t>
      </w:r>
      <w:r>
        <w:t xml:space="preserve"> </w:t>
      </w:r>
      <w:r>
        <w:t xml:space="preserve">metropolitan region and surrounding industrial zones.</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Deliverable / Task</w:t>
            </w:r>
          </w:p>
        </w:tc>
        <w:tc>
          <w:tcPr/>
          <w:p>
            <w:pPr>
              <w:pStyle w:val="Compact"/>
              <w:jc w:val="left"/>
            </w:pPr>
            <w:r>
              <w:t xml:space="preserve">Specification</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Design and prototyping of a 6-axis industrial robotic arm for textile manufacturing applications</w:t>
            </w:r>
          </w:p>
        </w:tc>
        <w:tc>
          <w:tcPr/>
          <w:p>
            <w:pPr>
              <w:pStyle w:val="Compact"/>
              <w:jc w:val="left"/>
            </w:pPr>
            <w:r>
              <w:t xml:space="preserve">Load capacity ≥ 15 kg; repeatability ±0.05 mm; compatible with local power infrastructure in Bangladesh Dhaka (220V/50Hz)</w:t>
            </w:r>
          </w:p>
        </w:tc>
        <w:tc>
          <w:tcPr/>
          <w:p>
            <w:pPr>
              <w:pStyle w:val="Compact"/>
              <w:jc w:val="left"/>
            </w:pPr>
            <w:r>
              <w:t xml:space="preserve">Months 1–4</w:t>
            </w:r>
          </w:p>
        </w:tc>
      </w:tr>
      <w:tr>
        <w:tc>
          <w:tcPr/>
          <w:p>
            <w:pPr>
              <w:pStyle w:val="Compact"/>
              <w:jc w:val="left"/>
            </w:pPr>
            <w:r>
              <w:t xml:space="preserve">2</w:t>
            </w:r>
          </w:p>
        </w:tc>
        <w:tc>
          <w:tcPr/>
          <w:p>
            <w:pPr>
              <w:pStyle w:val="Compact"/>
              <w:jc w:val="left"/>
            </w:pPr>
            <w:r>
              <w:t xml:space="preserve">Development of PLC-based control systems and HMI interfaces for automated packaging lines</w:t>
            </w:r>
          </w:p>
        </w:tc>
        <w:tc>
          <w:tcPr/>
          <w:p>
            <w:pPr>
              <w:pStyle w:val="Compact"/>
              <w:jc w:val="left"/>
            </w:pPr>
            <w:r>
              <w:t xml:space="preserve">Siemens S7-1500 or equivalent; bilingual UI (English/Bangla); remote diagnostics capability</w:t>
            </w:r>
          </w:p>
        </w:tc>
        <w:tc>
          <w:tcPr/>
          <w:p>
            <w:pPr>
              <w:pStyle w:val="Compact"/>
              <w:jc w:val="left"/>
            </w:pPr>
            <w:r>
              <w:t xml:space="preserve">Months 3–6</w:t>
            </w:r>
          </w:p>
        </w:tc>
      </w:tr>
      <w:tr>
        <w:tc>
          <w:tcPr/>
          <w:p>
            <w:pPr>
              <w:pStyle w:val="Compact"/>
              <w:jc w:val="left"/>
            </w:pPr>
            <w:r>
              <w:t xml:space="preserve">3</w:t>
            </w:r>
          </w:p>
        </w:tc>
        <w:tc>
          <w:tcPr/>
          <w:p>
            <w:pPr>
              <w:pStyle w:val="Compact"/>
              <w:jc w:val="left"/>
            </w:pPr>
            <w:r>
              <w:t xml:space="preserve">Integration of computer vision modules for quality inspection on production lines</w:t>
            </w:r>
          </w:p>
        </w:tc>
        <w:tc>
          <w:tcPr/>
          <w:p>
            <w:pPr>
              <w:pStyle w:val="Compact"/>
              <w:jc w:val="left"/>
            </w:pPr>
            <w:r>
              <w:t xml:space="preserve">Real-time defect detection ≥ 99.2% accuracy; edge-computing deployment; on-site calibration in Bangladesh Dhaka facility</w:t>
            </w:r>
          </w:p>
        </w:tc>
        <w:tc>
          <w:tcPr/>
          <w:p>
            <w:pPr>
              <w:pStyle w:val="Compact"/>
              <w:jc w:val="left"/>
            </w:pPr>
            <w:r>
              <w:t xml:space="preserve">Months 5–8</w:t>
            </w:r>
          </w:p>
        </w:tc>
      </w:tr>
      <w:tr>
        <w:tc>
          <w:tcPr/>
          <w:p>
            <w:pPr>
              <w:pStyle w:val="Compact"/>
              <w:jc w:val="left"/>
            </w:pPr>
            <w:r>
              <w:t xml:space="preserve">4</w:t>
            </w:r>
          </w:p>
        </w:tc>
        <w:tc>
          <w:tcPr/>
          <w:p>
            <w:pPr>
              <w:pStyle w:val="Compact"/>
              <w:jc w:val="left"/>
            </w:pPr>
            <w:r>
              <w:t xml:space="preserve">Preventive maintenance program and technical documentation for all deployed robotic systems</w:t>
            </w:r>
          </w:p>
        </w:tc>
        <w:tc>
          <w:tcPr/>
          <w:p>
            <w:pPr>
              <w:pStyle w:val="Compact"/>
              <w:jc w:val="left"/>
            </w:pPr>
            <w:r>
              <w:t xml:space="preserve">Quarterly maintenance reports; full technical manuals; operator training sessions (minimum 4 per quarter)</w:t>
            </w:r>
          </w:p>
        </w:tc>
        <w:tc>
          <w:tcPr/>
          <w:p>
            <w:pPr>
              <w:pStyle w:val="Compact"/>
              <w:jc w:val="left"/>
            </w:pPr>
            <w:r>
              <w:t xml:space="preserve">Ongoing, Months 2–12</w:t>
            </w:r>
          </w:p>
        </w:tc>
      </w:tr>
      <w:tr>
        <w:tc>
          <w:tcPr/>
          <w:p>
            <w:pPr>
              <w:pStyle w:val="Compact"/>
              <w:jc w:val="left"/>
            </w:pPr>
            <w:r>
              <w:t xml:space="preserve">5</w:t>
            </w:r>
          </w:p>
        </w:tc>
        <w:tc>
          <w:tcPr/>
          <w:p>
            <w:pPr>
              <w:pStyle w:val="Compact"/>
              <w:jc w:val="left"/>
            </w:pPr>
            <w:r>
              <w:t xml:space="preserve">Consultation and feasibility studies for new automation projects requested by Delta Automation clients</w:t>
            </w:r>
          </w:p>
        </w:tc>
        <w:tc>
          <w:tcPr/>
          <w:p>
            <w:pPr>
              <w:pStyle w:val="Compact"/>
              <w:jc w:val="left"/>
            </w:pPr>
            <w:r>
              <w:t xml:space="preserve">Written feasibility reports within 10 business days; on-site assessment in Bangladesh Dhaka industrial areas</w:t>
            </w:r>
          </w:p>
        </w:tc>
        <w:tc>
          <w:tcPr/>
          <w:p>
            <w:pPr>
              <w:pStyle w:val="Compact"/>
              <w:jc w:val="left"/>
            </w:pPr>
            <w:r>
              <w:t xml:space="preserve">As required</w:t>
            </w:r>
          </w:p>
        </w:tc>
      </w:tr>
    </w:tbl>
    <w:bookmarkEnd w:id="24"/>
    <w:bookmarkStart w:id="25" w:name="X740f75e5a841e65b39e660814b5e6b8efb6734e"/>
    <w:p>
      <w:pPr>
        <w:pStyle w:val="Heading2"/>
      </w:pPr>
      <w:r>
        <w:t xml:space="preserve">3. Qualification Requirements for the Robotics Engineer</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must satisfy the following minimum qualifications:</w:t>
      </w:r>
    </w:p>
    <w:p>
      <w:pPr>
        <w:numPr>
          <w:ilvl w:val="0"/>
          <w:numId w:val="1001"/>
        </w:numPr>
        <w:pStyle w:val="Compact"/>
      </w:pPr>
      <w:r>
        <w:t xml:space="preserve">A minimum of a Master's degree in Robotics, Mechatronics, Mechanical Engineering, or a closely related discipline from a recognized institution.</w:t>
      </w:r>
    </w:p>
    <w:p>
      <w:pPr>
        <w:numPr>
          <w:ilvl w:val="0"/>
          <w:numId w:val="1001"/>
        </w:numPr>
        <w:pStyle w:val="Compact"/>
      </w:pPr>
      <w:r>
        <w:t xml:space="preserve">A minimum of five (5) years of progressive professional experience in industrial robotics, with at least two (2) years in a senior or lead engineering capacity.</w:t>
      </w:r>
    </w:p>
    <w:p>
      <w:pPr>
        <w:numPr>
          <w:ilvl w:val="0"/>
          <w:numId w:val="1001"/>
        </w:numPr>
        <w:pStyle w:val="Compact"/>
      </w:pPr>
      <w:r>
        <w:t xml:space="preserve">Demonstrated proficiency in ROS (Robot Operating System), SolidWorks, MATLAB/Simulink, and at least one major PLC programming environment.</w:t>
      </w:r>
    </w:p>
    <w:p>
      <w:pPr>
        <w:numPr>
          <w:ilvl w:val="0"/>
          <w:numId w:val="1001"/>
        </w:numPr>
        <w:pStyle w:val="Compact"/>
      </w:pPr>
      <w:r>
        <w:t xml:space="preserve">Working knowledge of Bangladeshi industrial standards and regulatory compliance requirements applicable to automated machinery deployed in</w:t>
      </w:r>
      <w:r>
        <w:t xml:space="preserve"> </w:t>
      </w:r>
      <w:r>
        <w:t xml:space="preserve">Bangladesh Dhaka</w:t>
      </w:r>
      <w:r>
        <w:t xml:space="preserve">.</w:t>
      </w:r>
    </w:p>
    <w:p>
      <w:pPr>
        <w:numPr>
          <w:ilvl w:val="0"/>
          <w:numId w:val="1001"/>
        </w:numPr>
        <w:pStyle w:val="Compact"/>
      </w:pPr>
      <w:r>
        <w:t xml:space="preserve">Fluency in English (written and spoken); working proficiency in Bangla is strongly preferred for on-site coordination in</w:t>
      </w:r>
      <w:r>
        <w:t xml:space="preserve"> </w:t>
      </w:r>
      <w:r>
        <w:t xml:space="preserve">Bangladesh Dhaka</w:t>
      </w:r>
      <w:r>
        <w:t xml:space="preserve">.</w:t>
      </w:r>
    </w:p>
    <w:p>
      <w:pPr>
        <w:numPr>
          <w:ilvl w:val="0"/>
          <w:numId w:val="1001"/>
        </w:numPr>
        <w:pStyle w:val="Compact"/>
      </w:pPr>
      <w:r>
        <w:t xml:space="preserve">Valid professional engineering license or equivalent certification recognized by the Bangladesh Council of Scientific &amp; Industrial Research (CSIR) or the Institution of Engineers, Bangladesh (IEB).</w:t>
      </w:r>
    </w:p>
    <w:bookmarkEnd w:id="25"/>
    <w:bookmarkStart w:id="26"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Monthly Professional Fee (Robotics Engineer)</w:t>
            </w:r>
          </w:p>
        </w:tc>
        <w:tc>
          <w:tcPr/>
          <w:p>
            <w:pPr>
              <w:pStyle w:val="Compact"/>
              <w:jc w:val="right"/>
            </w:pPr>
            <w:r>
              <w:t xml:space="preserve">BDT 385,000.00</w:t>
            </w:r>
          </w:p>
        </w:tc>
      </w:tr>
      <w:tr>
        <w:tc>
          <w:tcPr/>
          <w:p>
            <w:pPr>
              <w:pStyle w:val="Compact"/>
              <w:jc w:val="left"/>
            </w:pPr>
            <w:r>
              <w:t xml:space="preserve">Specialized Software &amp; Tooling License (annual)</w:t>
            </w:r>
          </w:p>
        </w:tc>
        <w:tc>
          <w:tcPr/>
          <w:p>
            <w:pPr>
              <w:pStyle w:val="Compact"/>
              <w:jc w:val="right"/>
            </w:pPr>
            <w:r>
              <w:t xml:space="preserve">BDT 1,240,000.00</w:t>
            </w:r>
          </w:p>
        </w:tc>
      </w:tr>
      <w:tr>
        <w:tc>
          <w:tcPr/>
          <w:p>
            <w:pPr>
              <w:pStyle w:val="Compact"/>
              <w:jc w:val="left"/>
            </w:pPr>
            <w:r>
              <w:t xml:space="preserve">On-Site Equipment &amp; Consumables (estimated)</w:t>
            </w:r>
          </w:p>
        </w:tc>
        <w:tc>
          <w:tcPr/>
          <w:p>
            <w:pPr>
              <w:pStyle w:val="Compact"/>
              <w:jc w:val="right"/>
            </w:pPr>
            <w:r>
              <w:t xml:space="preserve">BDT 860,000.00</w:t>
            </w:r>
          </w:p>
        </w:tc>
      </w:tr>
      <w:tr>
        <w:tc>
          <w:tcPr/>
          <w:p>
            <w:pPr>
              <w:pStyle w:val="Compact"/>
              <w:jc w:val="left"/>
            </w:pPr>
            <w:r>
              <w:t xml:space="preserve">Travel &amp; Local Transportation within Bangladesh Dhaka</w:t>
            </w:r>
          </w:p>
        </w:tc>
        <w:tc>
          <w:tcPr/>
          <w:p>
            <w:pPr>
              <w:pStyle w:val="Compact"/>
              <w:jc w:val="right"/>
            </w:pPr>
            <w:r>
              <w:t xml:space="preserve">BDT 96,000.00</w:t>
            </w:r>
          </w:p>
        </w:tc>
      </w:tr>
      <w:tr>
        <w:tc>
          <w:tcPr/>
          <w:p>
            <w:pPr>
              <w:pStyle w:val="Compact"/>
              <w:jc w:val="left"/>
            </w:pPr>
            <w:r>
              <w:t xml:space="preserve">Applicable VAT (15%)</w:t>
            </w:r>
          </w:p>
        </w:tc>
        <w:tc>
          <w:tcPr/>
          <w:p>
            <w:pPr>
              <w:pStyle w:val="Compact"/>
              <w:jc w:val="right"/>
            </w:pPr>
            <w:r>
              <w:t xml:space="preserve">BDT 421,650.00</w:t>
            </w:r>
          </w:p>
        </w:tc>
      </w:tr>
      <w:tr>
        <w:tc>
          <w:tcPr/>
          <w:p>
            <w:pPr>
              <w:pStyle w:val="Compact"/>
              <w:jc w:val="left"/>
            </w:pPr>
            <w:r>
              <w:t xml:space="preserve">Total Purchase Order Value</w:t>
            </w:r>
          </w:p>
        </w:tc>
        <w:tc>
          <w:tcPr/>
          <w:p>
            <w:pPr>
              <w:pStyle w:val="Compact"/>
              <w:jc w:val="right"/>
            </w:pPr>
            <w:r>
              <w:t xml:space="preserve">BDT 3,002,650.00</w:t>
            </w:r>
          </w:p>
        </w:tc>
      </w:tr>
    </w:tbl>
    <w:p>
      <w:pPr>
        <w:pStyle w:val="BodyText"/>
      </w:pPr>
      <w:r>
        <w:t xml:space="preserve">The total</w:t>
      </w:r>
      <w:r>
        <w:t xml:space="preserve"> </w:t>
      </w:r>
      <w:r>
        <w:t xml:space="preserve">Purchase Order</w:t>
      </w:r>
      <w:r>
        <w:t xml:space="preserve"> </w:t>
      </w:r>
      <w:r>
        <w:t xml:space="preserve">value of BDT 3,002,650.00 (Three Million, Two Thousand, Six Hundred and Fifty Bangladeshi Taka only) is inclusive of all applicable taxes as mandated by the National Board of Revenue, Bangladesh. Invoices shall be submitted on the last working day of each calendar month for services rendered during that period.</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Delta Automation &amp; Robotics Ltd. and Apex Engineering Talent Solutions upon signature by both authorized representatives.</w:t>
      </w:r>
    </w:p>
    <w:p>
      <w:pPr>
        <w:numPr>
          <w:ilvl w:val="0"/>
          <w:numId w:val="1002"/>
        </w:numPr>
        <w:pStyle w:val="Compact"/>
      </w:pPr>
      <w:r>
        <w:t xml:space="preserve">The</w:t>
      </w:r>
      <w:r>
        <w:t xml:space="preserve"> </w:t>
      </w:r>
      <w:r>
        <w:t xml:space="preserve">Robotics Engineer</w:t>
      </w:r>
      <w:r>
        <w:t xml:space="preserve"> </w:t>
      </w:r>
      <w:r>
        <w:t xml:space="preserve">shall report to the Delta Automation R&amp;D Facility in</w:t>
      </w:r>
      <w:r>
        <w:t xml:space="preserve"> </w:t>
      </w:r>
      <w:r>
        <w:t xml:space="preserve">Bangladesh Dhaka</w:t>
      </w:r>
      <w:r>
        <w:t xml:space="preserve"> </w:t>
      </w:r>
      <w:r>
        <w:t xml:space="preserve">on a full-time basis, Monday through Saturday, 9:00 AM to 6:00 PM, in accordance with standard working hours observed in the</w:t>
      </w:r>
      <w:r>
        <w:t xml:space="preserve"> </w:t>
      </w:r>
      <w:r>
        <w:t xml:space="preserve">Bangladesh Dhaka</w:t>
      </w:r>
      <w:r>
        <w:t xml:space="preserve"> </w:t>
      </w:r>
      <w:r>
        <w:t xml:space="preserve">industrial sector.</w:t>
      </w:r>
    </w:p>
    <w:p>
      <w:pPr>
        <w:numPr>
          <w:ilvl w:val="0"/>
          <w:numId w:val="1002"/>
        </w:numPr>
        <w:pStyle w:val="Compact"/>
      </w:pPr>
      <w:r>
        <w:t xml:space="preserve">All intellectual property, designs, prototypes, code, and documentation produced by the</w:t>
      </w:r>
      <w:r>
        <w:t xml:space="preserve"> </w:t>
      </w:r>
      <w:r>
        <w:t xml:space="preserve">Robotics Engineer</w:t>
      </w:r>
      <w:r>
        <w:t xml:space="preserve"> </w:t>
      </w:r>
      <w:r>
        <w:t xml:space="preserve">during the term of this engagement shall be the sole property of Delta Automation &amp; Robotics Ltd.</w:t>
      </w:r>
    </w:p>
    <w:p>
      <w:pPr>
        <w:numPr>
          <w:ilvl w:val="0"/>
          <w:numId w:val="1002"/>
        </w:numPr>
        <w:pStyle w:val="Compact"/>
      </w:pPr>
      <w:r>
        <w:t xml:space="preserve">The service provider shall maintain comprehensive professional liability and workers' compensation insurance coverage for the duration of the contract, with certificates of insurance submitted prior to the commencement date.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all work-in-progress deliverables and associated documentation must be handed over to Delta Automation within fourteen (14) days.</w:t>
      </w:r>
    </w:p>
    <w:p>
      <w:pPr>
        <w:numPr>
          <w:ilvl w:val="0"/>
          <w:numId w:val="1002"/>
        </w:numPr>
        <w:pStyle w:val="Compact"/>
      </w:pPr>
      <w:r>
        <w:t xml:space="preserve">Disputes arising under this agreement shall be resolved through arbitration in</w:t>
      </w:r>
      <w:r>
        <w:t xml:space="preserve"> </w:t>
      </w:r>
      <w:r>
        <w:t xml:space="preserve">Bangladesh Dhaka</w:t>
      </w:r>
      <w:r>
        <w:t xml:space="preserve"> </w:t>
      </w:r>
      <w:r>
        <w:t xml:space="preserve">in accordance with the Arbitration Act, 2001 of the People's Republic of Bangladesh.</w:t>
      </w:r>
    </w:p>
    <w:p>
      <w:pPr>
        <w:numPr>
          <w:ilvl w:val="0"/>
          <w:numId w:val="1002"/>
        </w:numPr>
        <w:pStyle w:val="Compact"/>
      </w:pPr>
      <w:r>
        <w:t xml:space="preserve">All personal data processed under this engagement shall comply with the Digital Security Act, 2018, and applicable data protection regulations of Bangladesh.</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all terms, conditions, and specifications outlined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at the</w:t>
      </w:r>
      <w:r>
        <w:t xml:space="preserve"> </w:t>
      </w:r>
      <w:r>
        <w:t xml:space="preserve">Bangladesh Dhaka</w:t>
      </w:r>
      <w:r>
        <w:t xml:space="preserve"> </w:t>
      </w:r>
      <w:r>
        <w:t xml:space="preserve">facility. This document, together with any attached annexures, forms the complete agreement between the parties.</w:t>
      </w:r>
    </w:p>
    <w:p>
      <w:pPr>
        <w:pStyle w:val="BodyText"/>
      </w:pPr>
      <w:r>
        <w:rPr>
          <w:bCs/>
          <w:b/>
        </w:rPr>
        <w:t xml:space="preserve">For and on behalf of Delta Automation &amp; Robotics Ltd. (Buyer)</w:t>
      </w:r>
    </w:p>
    <w:p>
      <w:pPr>
        <w:pStyle w:val="BodyText"/>
      </w:pPr>
      <w:r>
        <w:t xml:space="preserve">Name: ______________________________</w:t>
      </w:r>
    </w:p>
    <w:p>
      <w:pPr>
        <w:pStyle w:val="BodyText"/>
      </w:pPr>
      <w:r>
        <w:t xml:space="preserve">Title: Chief Procurement Officer</w:t>
      </w:r>
    </w:p>
    <w:p>
      <w:pPr>
        <w:pStyle w:val="BodyText"/>
      </w:pPr>
      <w:r>
        <w:t xml:space="preserve">Date: ______________________________</w:t>
      </w:r>
    </w:p>
    <w:p>
      <w:pPr>
        <w:pStyle w:val="BodyText"/>
      </w:pPr>
      <w:r>
        <w:t xml:space="preserve">Signature &amp; Company Seal:</w:t>
      </w:r>
    </w:p>
    <w:p>
      <w:pPr>
        <w:pStyle w:val="BodyText"/>
      </w:pPr>
      <w:r>
        <w:rPr>
          <w:bCs/>
          <w:b/>
        </w:rPr>
        <w:t xml:space="preserve">For and on behalf of Apex Engineering Talent Solutions (Seller)</w:t>
      </w:r>
    </w:p>
    <w:p>
      <w:pPr>
        <w:pStyle w:val="BodyText"/>
      </w:pPr>
      <w:r>
        <w:t xml:space="preserve">Name: ______________________________</w:t>
      </w:r>
    </w:p>
    <w:p>
      <w:pPr>
        <w:pStyle w:val="BodyText"/>
      </w:pPr>
      <w:r>
        <w:t xml:space="preserve">Title: Director of Contracts</w:t>
      </w:r>
    </w:p>
    <w:p>
      <w:pPr>
        <w:pStyle w:val="BodyText"/>
      </w:pPr>
      <w:r>
        <w:t xml:space="preserve">Date: ______________________________</w:t>
      </w:r>
    </w:p>
    <w:p>
      <w:pPr>
        <w:pStyle w:val="BodyText"/>
      </w:pPr>
      <w:r>
        <w:t xml:space="preserve">Signature &amp; Company Seal:</w:t>
      </w:r>
    </w:p>
    <w:p>
      <w:pPr>
        <w:pStyle w:val="BodyText"/>
      </w:pPr>
      <w:r>
        <w:t xml:space="preserve">Purchase Order No. PO-2025-BD-04721 | Delta Automation &amp; Robotics Ltd. | Bangladesh Dhaka, 1212</w:t>
      </w:r>
      <w:r>
        <w:br/>
      </w:r>
      <w:r>
        <w:t xml:space="preserve">This document is valid for 30 days from the date of issue. Unauthorized reproduction or distribution is prohibited.</w:t>
      </w:r>
      <w:r>
        <w:br/>
      </w: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Bangladesh Dhaka</dc:title>
  <dc:creator/>
  <dc:language>en</dc:language>
  <cp:keywords/>
  <dcterms:created xsi:type="dcterms:W3CDTF">2026-10-10T02:35:09Z</dcterms:created>
  <dcterms:modified xsi:type="dcterms:W3CDTF">2026-10-10T02:35:09Z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