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PO-GZ-2025-04872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Supplier Reference:</w:t>
      </w:r>
      <w:r>
        <w:t xml:space="preserve"> </w:t>
      </w:r>
      <w:r>
        <w:t xml:space="preserve">RE-CG-2025-119</w:t>
      </w:r>
    </w:p>
    <w:p>
      <w:pPr>
        <w:pStyle w:val="BodyText"/>
      </w:pPr>
      <w:r>
        <w:rPr>
          <w:bCs/>
          <w:b/>
        </w:rPr>
        <w:t xml:space="preserve">Project Code:</w:t>
      </w:r>
      <w:r>
        <w:t xml:space="preserve"> </w:t>
      </w:r>
      <w:r>
        <w:t xml:space="preserve">GZ-ROBOT-2025-A</w:t>
      </w:r>
    </w:p>
    <w:p>
      <w:pPr>
        <w:pStyle w:val="BodyText"/>
      </w:pPr>
      <w:r>
        <w:rPr>
          <w:bCs/>
          <w:b/>
        </w:rPr>
        <w:t xml:space="preserve">Priority:</w:t>
      </w:r>
      <w:r>
        <w:t xml:space="preserve"> </w:t>
      </w:r>
      <w:r>
        <w:t xml:space="preserve">High</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Advanced Automation Technologies Co., Ltd.</w:t>
            </w:r>
          </w:p>
        </w:tc>
      </w:tr>
      <w:tr>
        <w:tc>
          <w:tcPr/>
          <w:p>
            <w:pPr>
              <w:pStyle w:val="Compact"/>
              <w:jc w:val="left"/>
            </w:pPr>
            <w:r>
              <w:t xml:space="preserve">Address</w:t>
            </w:r>
          </w:p>
        </w:tc>
        <w:tc>
          <w:tcPr/>
          <w:p>
            <w:pPr>
              <w:pStyle w:val="Compact"/>
              <w:jc w:val="left"/>
            </w:pPr>
            <w:r>
              <w:t xml:space="preserve">No. 88 Tianhe Road, Tianhe District, Guangzhou, Guangdong Province, China, 510630</w:t>
            </w:r>
          </w:p>
        </w:tc>
      </w:tr>
      <w:tr>
        <w:tc>
          <w:tcPr/>
          <w:p>
            <w:pPr>
              <w:pStyle w:val="Compact"/>
              <w:jc w:val="left"/>
            </w:pPr>
            <w:r>
              <w:t xml:space="preserve">Contact Person</w:t>
            </w:r>
          </w:p>
        </w:tc>
        <w:tc>
          <w:tcPr/>
          <w:p>
            <w:pPr>
              <w:pStyle w:val="Compact"/>
              <w:jc w:val="left"/>
            </w:pPr>
            <w:r>
              <w:t xml:space="preserve">Mr. Wei Zhang, Director of Procurement</w:t>
            </w:r>
          </w:p>
        </w:tc>
      </w:tr>
      <w:tr>
        <w:tc>
          <w:tcPr/>
          <w:p>
            <w:pPr>
              <w:pStyle w:val="Compact"/>
              <w:jc w:val="left"/>
            </w:pPr>
            <w:r>
              <w:t xml:space="preserve">Phone</w:t>
            </w:r>
          </w:p>
        </w:tc>
        <w:tc>
          <w:tcPr/>
          <w:p>
            <w:pPr>
              <w:pStyle w:val="Compact"/>
              <w:jc w:val="left"/>
            </w:pPr>
            <w:r>
              <w:t xml:space="preserve">+86-20-8876-5432</w:t>
            </w:r>
          </w:p>
        </w:tc>
      </w:tr>
      <w:tr>
        <w:tc>
          <w:tcPr/>
          <w:p>
            <w:pPr>
              <w:pStyle w:val="Compact"/>
              <w:jc w:val="left"/>
            </w:pPr>
            <w:r>
              <w:t xml:space="preserve">Email</w:t>
            </w:r>
          </w:p>
        </w:tc>
        <w:tc>
          <w:tcPr/>
          <w:p>
            <w:pPr>
              <w:pStyle w:val="Compact"/>
              <w:jc w:val="left"/>
            </w:pPr>
            <w:r>
              <w:t xml:space="preserve">procurement@gzat-tech.cn</w:t>
            </w:r>
          </w:p>
        </w:tc>
      </w:tr>
      <w:tr>
        <w:tc>
          <w:tcPr/>
          <w:p>
            <w:pPr>
              <w:pStyle w:val="Compact"/>
              <w:jc w:val="left"/>
            </w:pPr>
            <w:r>
              <w:t xml:space="preserve">Tax ID (USCC)</w:t>
            </w:r>
          </w:p>
        </w:tc>
        <w:tc>
          <w:tcPr/>
          <w:p>
            <w:pPr>
              <w:pStyle w:val="Compact"/>
              <w:jc w:val="left"/>
            </w:pPr>
            <w:r>
              <w:t xml:space="preserve">91440101MA5C8X2K7P</w:t>
            </w:r>
          </w:p>
        </w:tc>
      </w:tr>
    </w:tbl>
    <w:bookmarkEnd w:id="20"/>
    <w:bookmarkStart w:id="21"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Shenzhen RoboCore Engineering Solutions Ltd.</w:t>
            </w:r>
          </w:p>
        </w:tc>
      </w:tr>
      <w:tr>
        <w:tc>
          <w:tcPr/>
          <w:p>
            <w:pPr>
              <w:pStyle w:val="Compact"/>
              <w:jc w:val="left"/>
            </w:pPr>
            <w:r>
              <w:t xml:space="preserve">Address</w:t>
            </w:r>
          </w:p>
        </w:tc>
        <w:tc>
          <w:tcPr/>
          <w:p>
            <w:pPr>
              <w:pStyle w:val="Compact"/>
              <w:jc w:val="left"/>
            </w:pPr>
            <w:r>
              <w:t xml:space="preserve">Bldg. 12, Nanshan Science Park, Nanshan District, Shenzhen, Guangdong Province, China, 518057</w:t>
            </w:r>
          </w:p>
        </w:tc>
      </w:tr>
      <w:tr>
        <w:tc>
          <w:tcPr/>
          <w:p>
            <w:pPr>
              <w:pStyle w:val="Compact"/>
              <w:jc w:val="left"/>
            </w:pPr>
            <w:r>
              <w:t xml:space="preserve">Contact Person</w:t>
            </w:r>
          </w:p>
        </w:tc>
        <w:tc>
          <w:tcPr/>
          <w:p>
            <w:pPr>
              <w:pStyle w:val="Compact"/>
              <w:jc w:val="left"/>
            </w:pPr>
            <w:r>
              <w:t xml:space="preserve">Dr. Lin Mei, Chief Robotics Engineer</w:t>
            </w:r>
          </w:p>
        </w:tc>
      </w:tr>
      <w:tr>
        <w:tc>
          <w:tcPr/>
          <w:p>
            <w:pPr>
              <w:pStyle w:val="Compact"/>
              <w:jc w:val="left"/>
            </w:pPr>
            <w:r>
              <w:t xml:space="preserve">Phone</w:t>
            </w:r>
          </w:p>
        </w:tc>
        <w:tc>
          <w:tcPr/>
          <w:p>
            <w:pPr>
              <w:pStyle w:val="Compact"/>
              <w:jc w:val="left"/>
            </w:pPr>
            <w:r>
              <w:t xml:space="preserve">+86-755-2634-9871</w:t>
            </w:r>
          </w:p>
        </w:tc>
      </w:tr>
      <w:tr>
        <w:tc>
          <w:tcPr/>
          <w:p>
            <w:pPr>
              <w:pStyle w:val="Compact"/>
              <w:jc w:val="left"/>
            </w:pPr>
            <w:r>
              <w:t xml:space="preserve">Email</w:t>
            </w:r>
          </w:p>
        </w:tc>
        <w:tc>
          <w:tcPr/>
          <w:p>
            <w:pPr>
              <w:pStyle w:val="Compact"/>
              <w:jc w:val="left"/>
            </w:pPr>
            <w:r>
              <w:t xml:space="preserve">dr.linmei@robocore-eng.cn</w:t>
            </w:r>
          </w:p>
        </w:tc>
      </w:tr>
      <w:tr>
        <w:tc>
          <w:tcPr/>
          <w:p>
            <w:pPr>
              <w:pStyle w:val="Compact"/>
              <w:jc w:val="left"/>
            </w:pPr>
            <w:r>
              <w:t xml:space="preserve">Tax ID (USCC)</w:t>
            </w:r>
          </w:p>
        </w:tc>
        <w:tc>
          <w:tcPr/>
          <w:p>
            <w:pPr>
              <w:pStyle w:val="Compact"/>
              <w:jc w:val="left"/>
            </w:pPr>
            <w:r>
              <w:t xml:space="preserve">91440300MA5F3T9L2Q</w:t>
            </w:r>
          </w:p>
        </w:tc>
      </w:tr>
    </w:tbl>
    <w:bookmarkEnd w:id="21"/>
    <w:bookmarkStart w:id="22" w:name="purchase-order-description"/>
    <w:p>
      <w:pPr>
        <w:pStyle w:val="Heading2"/>
      </w:pPr>
      <w:r>
        <w:t xml:space="preserve">3. Purchase Order Description</w:t>
      </w:r>
    </w:p>
    <w:p>
      <w:pPr>
        <w:pStyle w:val="FirstParagraph"/>
      </w:pPr>
      <w:r>
        <w:t xml:space="preserve">This Purchase Order is issued by Guangzhou Advanced Automation Technologies Co., Ltd. (hereinafter referred to as the "Buyer") to Shenzhen RoboCore Engineering Solutions Ltd. (hereinafter referred to as the "Supplier") for the engagement of a qualified</w:t>
      </w:r>
      <w:r>
        <w:t xml:space="preserve"> </w:t>
      </w:r>
      <w:r>
        <w:rPr>
          <w:bCs/>
          <w:b/>
        </w:rPr>
        <w:t xml:space="preserve">Robotics Engineer</w:t>
      </w:r>
      <w:r>
        <w:t xml:space="preserve"> </w:t>
      </w:r>
      <w:r>
        <w:t xml:space="preserve">to provide specialized technical services, system design, and on-site implementation support at the Buyer's manufacturing facility located in</w:t>
      </w:r>
      <w:r>
        <w:t xml:space="preserve"> </w:t>
      </w:r>
      <w:r>
        <w:rPr>
          <w:bCs/>
          <w:b/>
        </w:rPr>
        <w:t xml:space="preserve">China Guangzhou</w:t>
      </w:r>
      <w:r>
        <w:t xml:space="preserve">. This Purchase Order governs all terms, conditions, deliverables, and payment obligations associated with the procurement of Robotics Engineer professional services as detailed herein.</w:t>
      </w:r>
    </w:p>
    <w:bookmarkEnd w:id="22"/>
    <w:bookmarkStart w:id="23" w:name="line-items-robotics-engineer-services"/>
    <w:p>
      <w:pPr>
        <w:pStyle w:val="Heading2"/>
      </w:pPr>
      <w:r>
        <w:t xml:space="preserve">4. Line Items – Robotics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Robotics Engineer – Kinematics &amp; Dynamics Design for 6-DOF Industrial Manipulator (on-site at Guangzhou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Robotics Engineer – Control System Architecture &amp; Real-Time PLC Integration (on-site, China Guangzhou)</w:t>
            </w:r>
          </w:p>
        </w:tc>
        <w:tc>
          <w:tcPr/>
          <w:p>
            <w:pPr>
              <w:pStyle w:val="Compact"/>
              <w:jc w:val="left"/>
            </w:pPr>
            <w:r>
              <w:t xml:space="preserve">96</w:t>
            </w:r>
          </w:p>
        </w:tc>
        <w:tc>
          <w:tcPr/>
          <w:p>
            <w:pPr>
              <w:pStyle w:val="Compact"/>
              <w:jc w:val="left"/>
            </w:pPr>
            <w:r>
              <w:t xml:space="preserve">Hours</w:t>
            </w:r>
          </w:p>
        </w:tc>
        <w:tc>
          <w:tcPr/>
          <w:p>
            <w:pPr>
              <w:pStyle w:val="Compact"/>
              <w:jc w:val="left"/>
            </w:pPr>
            <w:r>
              <w:t xml:space="preserve">1,650.00</w:t>
            </w:r>
          </w:p>
        </w:tc>
        <w:tc>
          <w:tcPr/>
          <w:p>
            <w:pPr>
              <w:pStyle w:val="Compact"/>
              <w:jc w:val="left"/>
            </w:pPr>
            <w:r>
              <w:t xml:space="preserve">158,400.00</w:t>
            </w:r>
          </w:p>
        </w:tc>
      </w:tr>
      <w:tr>
        <w:tc>
          <w:tcPr/>
          <w:p>
            <w:pPr>
              <w:pStyle w:val="Compact"/>
              <w:jc w:val="left"/>
            </w:pPr>
            <w:r>
              <w:t xml:space="preserve">03</w:t>
            </w:r>
          </w:p>
        </w:tc>
        <w:tc>
          <w:tcPr/>
          <w:p>
            <w:pPr>
              <w:pStyle w:val="Compact"/>
              <w:jc w:val="left"/>
            </w:pPr>
            <w:r>
              <w:t xml:space="preserve">Robotics Engineer – End-Effector &amp; Gripper Mechanical Design (CAD/CAE deliverables)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Robotics Engineer – Safety Compliance Audit per GB/T 36008-2018 (China National Standard for Industrial Robot Safety)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Robotics Engineer – Training &amp; Knowledge Transfer Sessions for Buyer's In-House Technical Team (4 sessions, 3 hrs each, Guangzhou)</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Robotics Engineer – Ongoing Technical Support &amp; Remote Troubleshooting (post-implementation, 6-month period)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108,000.00</w:t>
            </w:r>
          </w:p>
        </w:tc>
      </w:tr>
      <w:tr>
        <w:tc>
          <w:tcPr>
            <w:gridSpan w:val="5"/>
          </w:tcPr>
          <w:p>
            <w:pPr>
              <w:pStyle w:val="Compact"/>
              <w:jc w:val="left"/>
            </w:pPr>
            <w:r>
              <w:t xml:space="preserve">Subtotal</w:t>
            </w:r>
          </w:p>
        </w:tc>
        <w:tc>
          <w:tcPr/>
          <w:p>
            <w:pPr>
              <w:pStyle w:val="Compact"/>
              <w:jc w:val="left"/>
            </w:pPr>
            <w:r>
              <w:t xml:space="preserve">665,400.00</w:t>
            </w:r>
          </w:p>
        </w:tc>
      </w:tr>
      <w:tr>
        <w:tc>
          <w:tcPr>
            <w:gridSpan w:val="5"/>
          </w:tcPr>
          <w:p>
            <w:pPr>
              <w:pStyle w:val="Compact"/>
              <w:jc w:val="left"/>
            </w:pPr>
            <w:r>
              <w:t xml:space="preserve">VAT (13% – Applicable to Engineering Services in China)</w:t>
            </w:r>
          </w:p>
        </w:tc>
        <w:tc>
          <w:tcPr/>
          <w:p>
            <w:pPr>
              <w:pStyle w:val="Compact"/>
              <w:jc w:val="left"/>
            </w:pPr>
            <w:r>
              <w:t xml:space="preserve">86,502.00</w:t>
            </w:r>
          </w:p>
        </w:tc>
      </w:tr>
      <w:tr>
        <w:tc>
          <w:tcPr>
            <w:gridSpan w:val="5"/>
          </w:tcPr>
          <w:p>
            <w:pPr>
              <w:pStyle w:val="Compact"/>
              <w:jc w:val="left"/>
            </w:pPr>
            <w:r>
              <w:t xml:space="preserve">Grand Total (CNY)</w:t>
            </w:r>
          </w:p>
        </w:tc>
        <w:tc>
          <w:tcPr/>
          <w:p>
            <w:pPr>
              <w:pStyle w:val="Compact"/>
              <w:jc w:val="left"/>
            </w:pPr>
            <w:r>
              <w:t xml:space="preserve">751,902.00</w:t>
            </w:r>
          </w:p>
        </w:tc>
      </w:tr>
    </w:tbl>
    <w:bookmarkEnd w:id="23"/>
    <w:bookmarkStart w:id="24" w:name="scope-of-work-deliverables"/>
    <w:p>
      <w:pPr>
        <w:pStyle w:val="Heading2"/>
      </w:pPr>
      <w:r>
        <w:t xml:space="preserve">5. Scope of Work &amp; Deliverables</w:t>
      </w:r>
    </w:p>
    <w:p>
      <w:pPr>
        <w:pStyle w:val="FirstParagraph"/>
      </w:pPr>
      <w:r>
        <w:t xml:space="preserve">The Robotics Engineer engaged under this Purchase Order shall perform the following duties at the Buyer's production site in China Guangzhou (Tianhe District):</w:t>
      </w:r>
    </w:p>
    <w:p>
      <w:pPr>
        <w:numPr>
          <w:ilvl w:val="0"/>
          <w:numId w:val="1001"/>
        </w:numPr>
        <w:pStyle w:val="Compact"/>
      </w:pPr>
      <w:r>
        <w:t xml:space="preserve">Design and validate the kinematic model, dynamic simulation, and trajectory planning algorithms for a new 6-axis industrial robotic arm intended for automotive component assembly.</w:t>
      </w:r>
    </w:p>
    <w:p>
      <w:pPr>
        <w:numPr>
          <w:ilvl w:val="0"/>
          <w:numId w:val="1001"/>
        </w:numPr>
        <w:pStyle w:val="Compact"/>
      </w:pPr>
      <w:r>
        <w:t xml:space="preserve">Develop and integrate the real-time control system, including PLC programming (Siemens S7-1500 series), servo drive configuration, and motion controller firmware.</w:t>
      </w:r>
    </w:p>
    <w:p>
      <w:pPr>
        <w:numPr>
          <w:ilvl w:val="0"/>
          <w:numId w:val="1001"/>
        </w:numPr>
        <w:pStyle w:val="Compact"/>
      </w:pPr>
      <w:r>
        <w:t xml:space="preserve">Produce complete mechanical design packages (SolidWorks/Creo) for custom end-effectors, parallel grippers, and vacuum suction tooling, including FEA stress analysis reports.</w:t>
      </w:r>
    </w:p>
    <w:p>
      <w:pPr>
        <w:numPr>
          <w:ilvl w:val="0"/>
          <w:numId w:val="1001"/>
        </w:numPr>
        <w:pStyle w:val="Compact"/>
      </w:pPr>
      <w:r>
        <w:t xml:space="preserve">Conduct a full safety compliance assessment in accordance with GB/T 36008-2018 and IEC 60204-1, issuing a formal compliance certificate for the robotics cell.</w:t>
      </w:r>
    </w:p>
    <w:p>
      <w:pPr>
        <w:numPr>
          <w:ilvl w:val="0"/>
          <w:numId w:val="1001"/>
        </w:numPr>
        <w:pStyle w:val="Compact"/>
      </w:pPr>
      <w:r>
        <w:t xml:space="preserve">Deliver four structured training sessions to the Buyer's in-house maintenance and operations team, covering robot programming, preventive maintenance, and fault diagnosis.</w:t>
      </w:r>
    </w:p>
    <w:p>
      <w:pPr>
        <w:numPr>
          <w:ilvl w:val="0"/>
          <w:numId w:val="1001"/>
        </w:numPr>
        <w:pStyle w:val="Compact"/>
      </w:pPr>
      <w:r>
        <w:t xml:space="preserve">Provide six months of post-implementation technical support, including remote diagnostics, quarterly on-site inspections in Guangzhou, and emergency response within 24 hours.</w:t>
      </w:r>
    </w:p>
    <w:bookmarkEnd w:id="24"/>
    <w:bookmarkStart w:id="25" w:name="delivery-schedule"/>
    <w:p>
      <w:pPr>
        <w:pStyle w:val="Heading2"/>
      </w:pPr>
      <w:r>
        <w:t xml:space="preserve">6. Delivery &amp;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&amp; Site Survey</w:t>
            </w:r>
          </w:p>
        </w:tc>
        <w:tc>
          <w:tcPr/>
          <w:p>
            <w:pPr>
              <w:pStyle w:val="Compact"/>
              <w:jc w:val="left"/>
            </w:pPr>
            <w:r>
              <w:t xml:space="preserve">June 20, 2025</w:t>
            </w:r>
          </w:p>
        </w:tc>
        <w:tc>
          <w:tcPr/>
          <w:p>
            <w:pPr>
              <w:pStyle w:val="Compact"/>
              <w:jc w:val="left"/>
            </w:pPr>
            <w:r>
              <w:t xml:space="preserve">Guangzhou, China</w:t>
            </w:r>
          </w:p>
        </w:tc>
      </w:tr>
      <w:tr>
        <w:tc>
          <w:tcPr/>
          <w:p>
            <w:pPr>
              <w:pStyle w:val="Compact"/>
              <w:jc w:val="left"/>
            </w:pPr>
            <w:r>
              <w:t xml:space="preserve">Kinematics &amp; Control Design Completion</w:t>
            </w:r>
          </w:p>
        </w:tc>
        <w:tc>
          <w:tcPr/>
          <w:p>
            <w:pPr>
              <w:pStyle w:val="Compact"/>
              <w:jc w:val="left"/>
            </w:pPr>
            <w:r>
              <w:t xml:space="preserve">July 25, 2025</w:t>
            </w:r>
          </w:p>
        </w:tc>
        <w:tc>
          <w:tcPr/>
          <w:p>
            <w:pPr>
              <w:pStyle w:val="Compact"/>
              <w:jc w:val="left"/>
            </w:pPr>
            <w:r>
              <w:t xml:space="preserve">Guangzhou, China</w:t>
            </w:r>
          </w:p>
        </w:tc>
      </w:tr>
      <w:tr>
        <w:tc>
          <w:tcPr/>
          <w:p>
            <w:pPr>
              <w:pStyle w:val="Compact"/>
              <w:jc w:val="left"/>
            </w:pPr>
            <w:r>
              <w:t xml:space="preserve">End-Effector Design Package Delivery</w:t>
            </w:r>
          </w:p>
        </w:tc>
        <w:tc>
          <w:tcPr/>
          <w:p>
            <w:pPr>
              <w:pStyle w:val="Compact"/>
              <w:jc w:val="left"/>
            </w:pPr>
            <w:r>
              <w:t xml:space="preserve">August 15, 2025</w:t>
            </w:r>
          </w:p>
        </w:tc>
        <w:tc>
          <w:tcPr/>
          <w:p>
            <w:pPr>
              <w:pStyle w:val="Compact"/>
              <w:jc w:val="left"/>
            </w:pPr>
            <w:r>
              <w:t xml:space="preserve">Guangzhou, China</w:t>
            </w:r>
          </w:p>
        </w:tc>
      </w:tr>
      <w:tr>
        <w:tc>
          <w:tcPr/>
          <w:p>
            <w:pPr>
              <w:pStyle w:val="Compact"/>
              <w:jc w:val="left"/>
            </w:pPr>
            <w:r>
              <w:t xml:space="preserve">Safety Compliance Audit &amp; Certification</w:t>
            </w:r>
          </w:p>
        </w:tc>
        <w:tc>
          <w:tcPr/>
          <w:p>
            <w:pPr>
              <w:pStyle w:val="Compact"/>
              <w:jc w:val="left"/>
            </w:pPr>
            <w:r>
              <w:t xml:space="preserve">September 5, 2025</w:t>
            </w:r>
          </w:p>
        </w:tc>
        <w:tc>
          <w:tcPr/>
          <w:p>
            <w:pPr>
              <w:pStyle w:val="Compact"/>
              <w:jc w:val="left"/>
            </w:pPr>
            <w:r>
              <w:t xml:space="preserve">Guangzhou, China</w:t>
            </w:r>
          </w:p>
        </w:tc>
      </w:tr>
      <w:tr>
        <w:tc>
          <w:tcPr/>
          <w:p>
            <w:pPr>
              <w:pStyle w:val="Compact"/>
              <w:jc w:val="left"/>
            </w:pPr>
            <w:r>
              <w:t xml:space="preserve">Training Sessions Completion</w:t>
            </w:r>
          </w:p>
        </w:tc>
        <w:tc>
          <w:tcPr/>
          <w:p>
            <w:pPr>
              <w:pStyle w:val="Compact"/>
              <w:jc w:val="left"/>
            </w:pPr>
            <w:r>
              <w:t xml:space="preserve">September 20, 2025</w:t>
            </w:r>
          </w:p>
        </w:tc>
        <w:tc>
          <w:tcPr/>
          <w:p>
            <w:pPr>
              <w:pStyle w:val="Compact"/>
              <w:jc w:val="left"/>
            </w:pPr>
            <w:r>
              <w:t xml:space="preserve">Guangzhou, China</w:t>
            </w:r>
          </w:p>
        </w:tc>
      </w:tr>
      <w:tr>
        <w:tc>
          <w:tcPr/>
          <w:p>
            <w:pPr>
              <w:pStyle w:val="Compact"/>
              <w:jc w:val="left"/>
            </w:pPr>
            <w:r>
              <w:t xml:space="preserve">Post-Implementation Support Period End</w:t>
            </w:r>
          </w:p>
        </w:tc>
        <w:tc>
          <w:tcPr/>
          <w:p>
            <w:pPr>
              <w:pStyle w:val="Compact"/>
              <w:jc w:val="left"/>
            </w:pPr>
            <w:r>
              <w:t xml:space="preserve">March 20, 2026</w:t>
            </w:r>
          </w:p>
        </w:tc>
        <w:tc>
          <w:tcPr/>
          <w:p>
            <w:pPr>
              <w:pStyle w:val="Compact"/>
              <w:jc w:val="left"/>
            </w:pPr>
            <w:r>
              <w:t xml:space="preserve">Remote / Guangzhou</w:t>
            </w:r>
          </w:p>
        </w:tc>
      </w:tr>
    </w:tbl>
    <w:bookmarkEnd w:id="25"/>
    <w:bookmarkStart w:id="26" w:name="payment-terms"/>
    <w:p>
      <w:pPr>
        <w:pStyle w:val="Heading2"/>
      </w:pPr>
      <w:r>
        <w:t xml:space="preserve">7. Payment Terms</w:t>
      </w:r>
    </w:p>
    <w:p>
      <w:pPr>
        <w:numPr>
          <w:ilvl w:val="0"/>
          <w:numId w:val="1002"/>
        </w:numPr>
        <w:pStyle w:val="Compact"/>
      </w:pPr>
      <w:r>
        <w:rPr>
          <w:bCs/>
          <w:b/>
        </w:rPr>
        <w:t xml:space="preserve">Payment Method:</w:t>
      </w:r>
      <w:r>
        <w:t xml:space="preserve"> </w:t>
      </w:r>
      <w:r>
        <w:t xml:space="preserve">Bank Transfer (Wire) to the Supplier's designated account in China.</w:t>
      </w:r>
    </w:p>
    <w:p>
      <w:pPr>
        <w:numPr>
          <w:ilvl w:val="0"/>
          <w:numId w:val="1002"/>
        </w:numPr>
        <w:pStyle w:val="Compact"/>
      </w:pPr>
      <w:r>
        <w:rPr>
          <w:bCs/>
          <w:b/>
        </w:rPr>
        <w:t xml:space="preserve">Payment Schedule:</w:t>
      </w:r>
      <w:r>
        <w:t xml:space="preserve"> </w:t>
      </w:r>
      <w:r>
        <w:t xml:space="preserve">30% advance payment upon Purchase Order acceptance; 40% upon completion of design deliverables (Milestones 2 &amp; 3); 20% upon safety certification; 10% upon successful completion of all training sessions.</w:t>
      </w:r>
    </w:p>
    <w:p>
      <w:pPr>
        <w:numPr>
          <w:ilvl w:val="0"/>
          <w:numId w:val="1002"/>
        </w:numPr>
        <w:pStyle w:val="Compact"/>
      </w:pPr>
      <w:r>
        <w:rPr>
          <w:bCs/>
          <w:b/>
        </w:rPr>
        <w:t xml:space="preserve">Payment Currency:</w:t>
      </w:r>
      <w:r>
        <w:t xml:space="preserve"> </w:t>
      </w:r>
      <w:r>
        <w:t xml:space="preserve">Chinese Yuan (CNY / RMB).</w:t>
      </w:r>
    </w:p>
    <w:p>
      <w:pPr>
        <w:numPr>
          <w:ilvl w:val="0"/>
          <w:numId w:val="1002"/>
        </w:numPr>
        <w:pStyle w:val="Compact"/>
      </w:pPr>
      <w:r>
        <w:rPr>
          <w:bCs/>
          <w:b/>
        </w:rPr>
        <w:t xml:space="preserve">Invoice Terms:</w:t>
      </w:r>
      <w:r>
        <w:t xml:space="preserve"> </w:t>
      </w:r>
      <w:r>
        <w:t xml:space="preserve">Net 30 days from date of invoice. Late payments shall accrue interest at 0.05% per calendar day.</w:t>
      </w:r>
    </w:p>
    <w:p>
      <w:pPr>
        <w:numPr>
          <w:ilvl w:val="0"/>
          <w:numId w:val="1002"/>
        </w:numPr>
        <w:pStyle w:val="Compact"/>
      </w:pPr>
      <w:r>
        <w:rPr>
          <w:bCs/>
          <w:b/>
        </w:rPr>
        <w:t xml:space="preserve">Supplier Bank Details:</w:t>
      </w:r>
      <w:r>
        <w:t xml:space="preserve"> </w:t>
      </w:r>
      <w:r>
        <w:t xml:space="preserve">Bank of China, Nanshan Branch, Shenzhen. Account Name: Shenzhen RoboCore Engineering Solutions Ltd. Account No.: 7558 8899 0012 3456. SWIFT: BKCHCNBJ300.</w:t>
      </w:r>
    </w:p>
    <w:bookmarkEnd w:id="26"/>
    <w:bookmarkStart w:id="27" w:name="terms-conditions"/>
    <w:p>
      <w:pPr>
        <w:pStyle w:val="Heading2"/>
      </w:pPr>
      <w:r>
        <w:t xml:space="preserve">8. Terms &amp; Conditions</w:t>
      </w:r>
    </w:p>
    <w:p>
      <w:pPr>
        <w:numPr>
          <w:ilvl w:val="0"/>
          <w:numId w:val="1003"/>
        </w:numPr>
        <w:pStyle w:val="Compact"/>
      </w:pPr>
      <w:r>
        <w:t xml:space="preserve">This Purchase Order is governed by the laws of the People's Republic of China. Any disputes arising from this Purchase Order shall be resolved through arbitration at the China International Economic and Trade Arbitration Commission (CIETAC) in Guangzhou.</w:t>
      </w:r>
    </w:p>
    <w:p>
      <w:pPr>
        <w:numPr>
          <w:ilvl w:val="0"/>
          <w:numId w:val="1003"/>
        </w:numPr>
        <w:pStyle w:val="Compact"/>
      </w:pPr>
      <w:r>
        <w:t xml:space="preserve">The Robotics Engineer assigned to this project must hold a minimum of a Master's degree in Mechanical Engineering, Mechatronics, or a related field, and possess no fewer than eight (8) years of documented experience in industrial robotics system design and integration.</w:t>
      </w:r>
    </w:p>
    <w:p>
      <w:pPr>
        <w:numPr>
          <w:ilvl w:val="0"/>
          <w:numId w:val="1003"/>
        </w:numPr>
        <w:pStyle w:val="Compact"/>
      </w:pPr>
      <w:r>
        <w:t xml:space="preserve">All intellectual property, design documents, source code, and technical data produced under this Purchase Order shall become the exclusive property of the Buyer upon full payment. The Supplier shall execute a non-disclosure agreement (NDA) prior to commencing work in China Guangzhou.</w:t>
      </w:r>
    </w:p>
    <w:p>
      <w:pPr>
        <w:numPr>
          <w:ilvl w:val="0"/>
          <w:numId w:val="1003"/>
        </w:numPr>
        <w:pStyle w:val="Compact"/>
      </w:pPr>
      <w:r>
        <w:t xml:space="preserve">The Supplier warrants that all services rendered by the Robotics Engineer shall comply with applicable Chinese national standards, industry regulations, and the specific technical specifications outlined in Appendix A of this Purchase Order.</w:t>
      </w:r>
    </w:p>
    <w:p>
      <w:pPr>
        <w:numPr>
          <w:ilvl w:val="0"/>
          <w:numId w:val="1003"/>
        </w:numPr>
        <w:pStyle w:val="Compact"/>
      </w:pPr>
      <w:r>
        <w:t xml:space="preserve">Either party may terminate this Purchase Order with thirty (30) days' written notice. In the event of termination, the Buyer shall pay for all services rendered up to the termination date.</w:t>
      </w:r>
    </w:p>
    <w:p>
      <w:pPr>
        <w:numPr>
          <w:ilvl w:val="0"/>
          <w:numId w:val="1003"/>
        </w:numPr>
        <w:pStyle w:val="Compact"/>
      </w:pPr>
      <w:r>
        <w:t xml:space="preserve">Force majeure events, including but not limited to natural disasters, government-mandated shutdowns, or public health emergencies affecting operations in China Guangzhou, shall excuse timely performance. The affected party must notify the other within five (5) business days.</w:t>
      </w:r>
    </w:p>
    <w:p>
      <w:pPr>
        <w:numPr>
          <w:ilvl w:val="0"/>
          <w:numId w:val="1003"/>
        </w:numPr>
        <w:pStyle w:val="Compact"/>
      </w:pPr>
      <w:r>
        <w:t xml:space="preserve">All communications regarding this Purchase Order shall be conducted in English or Mandarin Chinese. In the event of any discrepancy between language versions, the English version shall prevail.</w:t>
      </w:r>
    </w:p>
    <w:bookmarkEnd w:id="27"/>
    <w:bookmarkStart w:id="28" w:name="acceptance-authorization"/>
    <w:p>
      <w:pPr>
        <w:pStyle w:val="Heading2"/>
      </w:pPr>
      <w:r>
        <w:t xml:space="preserve">9. Acceptance &amp; Authorization</w:t>
      </w:r>
    </w:p>
    <w:p>
      <w:pPr>
        <w:pStyle w:val="FirstParagraph"/>
      </w:pPr>
      <w:r>
        <w:t xml:space="preserve">By signing below, both parties acknowledge and agree to all terms, conditions, and obligations set forth in this Purchase Order for the procurement of Robotics Engineer professional services to be performed in China Guangzhou.</w:t>
      </w:r>
    </w:p>
    <w:p>
      <w:pPr>
        <w:pStyle w:val="BodyText"/>
      </w:pPr>
      <w:r>
        <w:rPr>
          <w:bCs/>
          <w:b/>
        </w:rPr>
        <w:t xml:space="preserve">For and on behalf of the Buyer:</w:t>
      </w:r>
    </w:p>
    <w:p>
      <w:pPr>
        <w:pStyle w:val="BodyText"/>
      </w:pPr>
      <w:r>
        <w:t xml:space="preserve">Guangzhou Advanced Automation Technologies Co., Ltd.</w:t>
      </w:r>
    </w:p>
    <w:p>
      <w:pPr>
        <w:pStyle w:val="BodyText"/>
      </w:pPr>
      <w:r>
        <w:br/>
      </w:r>
      <w:r>
        <w:br/>
      </w:r>
    </w:p>
    <w:p>
      <w:pPr>
        <w:pStyle w:val="BodyText"/>
      </w:pPr>
      <w:r>
        <w:t xml:space="preserve">Signature: ___________________________</w:t>
      </w:r>
    </w:p>
    <w:p>
      <w:pPr>
        <w:pStyle w:val="BodyText"/>
      </w:pPr>
      <w:r>
        <w:t xml:space="preserve">Name: Wei Zhang</w:t>
      </w:r>
    </w:p>
    <w:p>
      <w:pPr>
        <w:pStyle w:val="BodyText"/>
      </w:pPr>
      <w:r>
        <w:t xml:space="preserve">Title: Director of Procurement</w:t>
      </w:r>
    </w:p>
    <w:p>
      <w:pPr>
        <w:pStyle w:val="BodyText"/>
      </w:pPr>
      <w:r>
        <w:t xml:space="preserve">Date: ___________________________</w:t>
      </w:r>
    </w:p>
    <w:p>
      <w:pPr>
        <w:pStyle w:val="BodyText"/>
      </w:pPr>
      <w:r>
        <w:t xml:space="preserve">Company Seal: [APPLIED]</w:t>
      </w:r>
    </w:p>
    <w:p>
      <w:pPr>
        <w:pStyle w:val="BodyText"/>
      </w:pPr>
      <w:r>
        <w:rPr>
          <w:bCs/>
          <w:b/>
        </w:rPr>
        <w:t xml:space="preserve">For and on behalf of the Supplier:</w:t>
      </w:r>
    </w:p>
    <w:p>
      <w:pPr>
        <w:pStyle w:val="BodyText"/>
      </w:pPr>
      <w:r>
        <w:t xml:space="preserve">Shenzhen RoboCore Engineering Solutions Ltd.</w:t>
      </w:r>
    </w:p>
    <w:p>
      <w:pPr>
        <w:pStyle w:val="BodyText"/>
      </w:pPr>
      <w:r>
        <w:br/>
      </w:r>
      <w:r>
        <w:br/>
      </w:r>
    </w:p>
    <w:p>
      <w:pPr>
        <w:pStyle w:val="BodyText"/>
      </w:pPr>
      <w:r>
        <w:t xml:space="preserve">Signature: ___________________________</w:t>
      </w:r>
    </w:p>
    <w:p>
      <w:pPr>
        <w:pStyle w:val="BodyText"/>
      </w:pPr>
      <w:r>
        <w:t xml:space="preserve">Name: Dr. Lin Mei</w:t>
      </w:r>
    </w:p>
    <w:p>
      <w:pPr>
        <w:pStyle w:val="BodyText"/>
      </w:pPr>
      <w:r>
        <w:t xml:space="preserve">Title: Chief Robotics Engineer / Authorized Signatory</w:t>
      </w:r>
    </w:p>
    <w:p>
      <w:pPr>
        <w:pStyle w:val="BodyText"/>
      </w:pPr>
      <w:r>
        <w:t xml:space="preserve">Date: ___________________________</w:t>
      </w:r>
    </w:p>
    <w:p>
      <w:pPr>
        <w:pStyle w:val="BodyText"/>
      </w:pPr>
      <w:r>
        <w:t xml:space="preserve">Company Seal: [APPLIED]</w:t>
      </w:r>
    </w:p>
    <w:p>
      <w:pPr>
        <w:pStyle w:val="BodyText"/>
      </w:pPr>
      <w:r>
        <w:t xml:space="preserve">— End of Purchase Order PO-GZ-2025-04872 —</w:t>
      </w:r>
    </w:p>
    <w:p>
      <w:pPr>
        <w:pStyle w:val="BodyText"/>
      </w:pPr>
      <w:r>
        <w:t xml:space="preserve">This document is a controlled copy. Unauthorized reproduction or distribution is prohibited. All references to Robotics Engineer services and China Guangzhou site operations are binding under the terms stated herein.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China Guangzhou</dc:title>
  <dc:creator/>
  <dc:language>en</dc:language>
  <cp:keywords/>
  <dcterms:created xsi:type="dcterms:W3CDTF">2026-10-10T06:41:02Z</dcterms:created>
  <dcterms:modified xsi:type="dcterms:W3CDTF">2026-10-10T06:41:02Z</dcterms:modified>
</cp:coreProperties>
</file>

<file path=docProps/custom.xml><?xml version="1.0" encoding="utf-8"?>
<Properties xmlns="http://schemas.openxmlformats.org/officeDocument/2006/custom-properties" xmlns:vt="http://schemas.openxmlformats.org/officeDocument/2006/docPropsVTypes"/>
</file>