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TechnoRobotik Solutions GmbH</w:t>
      </w:r>
    </w:p>
    <w:p>
      <w:pPr>
        <w:pStyle w:val="BodyText"/>
      </w:pPr>
      <w:r>
        <w:t xml:space="preserve">Industriestraße 42, 10115 Berlin, Germany</w:t>
      </w:r>
    </w:p>
    <w:p>
      <w:pPr>
        <w:pStyle w:val="BodyText"/>
      </w:pPr>
      <w:r>
        <w:t xml:space="preserve">USt-IdNr.: DE 312 456 789 | Phone: +49 30 5556 7890 | Email: procurement@technorobotik.de</w:t>
      </w:r>
    </w:p>
    <w:bookmarkEnd w:id="20"/>
    <w:p>
      <w:pPr>
        <w:pStyle w:val="BodyText"/>
      </w:pPr>
      <w:r>
        <w:rPr>
          <w:bCs/>
          <w:b/>
        </w:rPr>
        <w:t xml:space="preserve">Purchase Order No.:</w:t>
      </w:r>
      <w:r>
        <w:t xml:space="preserve"> </w:t>
      </w:r>
      <w:r>
        <w:t xml:space="preserve">PO-2025-BER-04782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PRJ-ROB-2025-BERLIN-011</w:t>
      </w:r>
      <w:r>
        <w:br/>
      </w:r>
      <w:r>
        <w:rPr>
          <w:bCs/>
          <w:b/>
        </w:rPr>
        <w:t xml:space="preserve">Department:</w:t>
      </w:r>
      <w:r>
        <w:t xml:space="preserve"> </w:t>
      </w:r>
      <w:r>
        <w:t xml:space="preserve">Advanced Automation &amp; Robotics Division</w:t>
      </w:r>
      <w:r>
        <w:br/>
      </w:r>
      <w:r>
        <w:rPr>
          <w:bCs/>
          <w:b/>
        </w:rPr>
        <w:t xml:space="preserve">Location of Work:</w:t>
      </w:r>
      <w:r>
        <w:t xml:space="preserve"> </w:t>
      </w:r>
      <w:r>
        <w:t xml:space="preserve">Germany Berlin</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Berlin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Robotics Consulting &amp; Staffing GmbH</w:t>
            </w:r>
          </w:p>
        </w:tc>
      </w:tr>
      <w:tr>
        <w:tc>
          <w:tcPr/>
          <w:p>
            <w:pPr>
              <w:pStyle w:val="Compact"/>
              <w:jc w:val="left"/>
            </w:pPr>
            <w:r>
              <w:t xml:space="preserve">Address</w:t>
            </w:r>
          </w:p>
        </w:tc>
        <w:tc>
          <w:tcPr/>
          <w:p>
            <w:pPr>
              <w:pStyle w:val="Compact"/>
              <w:jc w:val="left"/>
            </w:pPr>
            <w:r>
              <w:t xml:space="preserve">Frankfurter Allee 185, 10247 Berlin, Germany</w:t>
            </w:r>
          </w:p>
        </w:tc>
      </w:tr>
      <w:tr>
        <w:tc>
          <w:tcPr/>
          <w:p>
            <w:pPr>
              <w:pStyle w:val="Compact"/>
              <w:jc w:val="left"/>
            </w:pPr>
            <w:r>
              <w:t xml:space="preserve">USt-IdNr.</w:t>
            </w:r>
          </w:p>
        </w:tc>
        <w:tc>
          <w:tcPr/>
          <w:p>
            <w:pPr>
              <w:pStyle w:val="Compact"/>
              <w:jc w:val="left"/>
            </w:pPr>
            <w:r>
              <w:t xml:space="preserve">DE 298 765 431</w:t>
            </w:r>
          </w:p>
        </w:tc>
      </w:tr>
      <w:tr>
        <w:tc>
          <w:tcPr/>
          <w:p>
            <w:pPr>
              <w:pStyle w:val="Compact"/>
              <w:jc w:val="left"/>
            </w:pPr>
            <w:r>
              <w:t xml:space="preserve">Contact Person</w:t>
            </w:r>
          </w:p>
        </w:tc>
        <w:tc>
          <w:tcPr/>
          <w:p>
            <w:pPr>
              <w:pStyle w:val="Compact"/>
              <w:jc w:val="left"/>
            </w:pPr>
            <w:r>
              <w:t xml:space="preserve">Dr. Markus Weber, Head of Engineering Placement</w:t>
            </w:r>
          </w:p>
        </w:tc>
      </w:tr>
      <w:tr>
        <w:tc>
          <w:tcPr/>
          <w:p>
            <w:pPr>
              <w:pStyle w:val="Compact"/>
              <w:jc w:val="left"/>
            </w:pPr>
            <w:r>
              <w:t xml:space="preserve">Email / Phone</w:t>
            </w:r>
          </w:p>
        </w:tc>
        <w:tc>
          <w:tcPr/>
          <w:p>
            <w:pPr>
              <w:pStyle w:val="Compact"/>
              <w:jc w:val="left"/>
            </w:pPr>
            <w:r>
              <w:t xml:space="preserve">m.weber@apexrobotics.de / +49 30 8899 2211</w:t>
            </w:r>
          </w:p>
        </w:tc>
      </w:tr>
      <w:tr>
        <w:tc>
          <w:tcPr/>
          <w:p>
            <w:pPr>
              <w:pStyle w:val="Compact"/>
              <w:jc w:val="left"/>
            </w:pPr>
            <w:r>
              <w:t xml:space="preserve">Bank Details</w:t>
            </w:r>
          </w:p>
        </w:tc>
        <w:tc>
          <w:tcPr/>
          <w:p>
            <w:pPr>
              <w:pStyle w:val="Compact"/>
              <w:jc w:val="left"/>
            </w:pPr>
            <w:r>
              <w:t xml:space="preserve">IBAN: DE89 3704 0044 0532 0130 00 | BIC: COBADEFFXXX</w:t>
            </w:r>
          </w:p>
        </w:tc>
      </w:tr>
    </w:tbl>
    <w:bookmarkEnd w:id="21"/>
    <w:bookmarkStart w:id="22" w:name="X0bc439488b112c8ba6f5ecf24950f6998c98e61"/>
    <w:p>
      <w:pPr>
        <w:pStyle w:val="Heading2"/>
      </w:pPr>
      <w:r>
        <w:t xml:space="preserve">2. Description of Services – Robotics Engineer Placement</w:t>
      </w:r>
    </w:p>
    <w:p>
      <w:pPr>
        <w:pStyle w:val="FirstParagraph"/>
      </w:pPr>
      <w:r>
        <w:t xml:space="preserve">This</w:t>
      </w:r>
      <w:r>
        <w:t xml:space="preserve"> </w:t>
      </w:r>
      <w:r>
        <w:t xml:space="preserve">Purchase Order</w:t>
      </w:r>
      <w:r>
        <w:t xml:space="preserve"> </w:t>
      </w:r>
      <w:r>
        <w:t xml:space="preserve">is issued by TechnoRobotik Solutions GmbH to formally request and authorize the engagement of a qualified</w:t>
      </w:r>
      <w:r>
        <w:t xml:space="preserve"> </w:t>
      </w:r>
      <w:r>
        <w:t xml:space="preserve">Robotics Engineer</w:t>
      </w:r>
      <w:r>
        <w:t xml:space="preserve"> </w:t>
      </w:r>
      <w:r>
        <w:t xml:space="preserve">to be deployed at our primary facility located in</w:t>
      </w:r>
      <w:r>
        <w:t xml:space="preserve"> </w:t>
      </w:r>
      <w:r>
        <w:t xml:space="preserve">Germany Berlin</w:t>
      </w:r>
      <w:r>
        <w:t xml:space="preserve">. The selected</w:t>
      </w:r>
      <w:r>
        <w:t xml:space="preserve"> </w:t>
      </w:r>
      <w:r>
        <w:t xml:space="preserve">Robotics Engineer</w:t>
      </w:r>
      <w:r>
        <w:t xml:space="preserve"> </w:t>
      </w:r>
      <w:r>
        <w:t xml:space="preserve">shall be responsible for the design, development, integration, and commissioning of autonomous robotic systems for our advanced manufacturing and logistics operations. The scope of work encompasses the full lifecycle of robotic automation projects, including requirements analysis, mechanical and electrical design, control system programming (PLC, ROS 2, Python, C++), sensor fusion architecture, end-to-end testing, and ongoing technical support.</w:t>
      </w:r>
    </w:p>
    <w:p>
      <w:pPr>
        <w:pStyle w:val="BodyText"/>
      </w:pPr>
      <w:r>
        <w:t xml:space="preserve">The</w:t>
      </w:r>
      <w:r>
        <w:t xml:space="preserve"> </w:t>
      </w:r>
      <w:r>
        <w:t xml:space="preserve">Robotics Engineer</w:t>
      </w:r>
      <w:r>
        <w:t xml:space="preserve"> </w:t>
      </w:r>
      <w:r>
        <w:t xml:space="preserve">must hold a minimum of a Master's degree in Mechanical Engineering, Electrical Engineering, or a closely related field, with a specialization in robotics or mechatronics. A minimum of five (5) years of professional experience in industrial robotics, collaborative robot (cobot) deployment, and autonomous mobile robot (AMR) systems is required. Fluency in German and English is mandatory, as all technical documentation, client interactions, and regulatory compliance reporting within</w:t>
      </w:r>
      <w:r>
        <w:t xml:space="preserve"> </w:t>
      </w:r>
      <w:r>
        <w:t xml:space="preserve">Germany Berlin</w:t>
      </w:r>
      <w:r>
        <w:t xml:space="preserve"> </w:t>
      </w:r>
      <w:r>
        <w:t xml:space="preserve">must be conducted in both languages.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placement of a senior Robotics Engineer for the Germany Berlin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professional services fee – Robotics Engineer (full-time, 40 hrs/week, on-site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Specialized robotics software licenses and development toolkits (ROS 2, Gazebo, MATLAB/Simulink, SolidWorks)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Onboarding, safety training, and regulatory compliance certification (DGUV, VDI 3661, ISO 10218) for the Robotics Engineer in Germany Berlin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Quarterly performance review and technical mentoring sessions for the Robotics Engineer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Contingency and project management overhead (5%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6,942.50</w:t>
            </w:r>
          </w:p>
        </w:tc>
        <w:tc>
          <w:tcPr/>
          <w:p>
            <w:pPr>
              <w:pStyle w:val="Compact"/>
              <w:jc w:val="left"/>
            </w:pPr>
            <w:r>
              <w:t xml:space="preserve">6,942.50</w:t>
            </w:r>
          </w:p>
        </w:tc>
      </w:tr>
      <w:tr>
        <w:tc>
          <w:tcPr>
            <w:gridSpan w:val="5"/>
          </w:tcPr>
          <w:p>
            <w:pPr>
              <w:pStyle w:val="Compact"/>
              <w:jc w:val="right"/>
            </w:pPr>
            <w:r>
              <w:t xml:space="preserve">Subtotal (excl. VAT):</w:t>
            </w:r>
          </w:p>
        </w:tc>
        <w:tc>
          <w:tcPr/>
          <w:p>
            <w:pPr>
              <w:pStyle w:val="Compact"/>
              <w:jc w:val="left"/>
            </w:pPr>
            <w:r>
              <w:t xml:space="preserve">150,000.00</w:t>
            </w:r>
          </w:p>
        </w:tc>
      </w:tr>
      <w:tr>
        <w:tc>
          <w:tcPr>
            <w:gridSpan w:val="5"/>
          </w:tcPr>
          <w:p>
            <w:pPr>
              <w:pStyle w:val="Compact"/>
              <w:jc w:val="right"/>
            </w:pPr>
            <w:r>
              <w:t xml:space="preserve">VAT (19% – Germany Berlin):</w:t>
            </w:r>
          </w:p>
        </w:tc>
        <w:tc>
          <w:tcPr/>
          <w:p>
            <w:pPr>
              <w:pStyle w:val="Compact"/>
              <w:jc w:val="left"/>
            </w:pPr>
            <w:r>
              <w:t xml:space="preserve">28,500.00</w:t>
            </w:r>
          </w:p>
        </w:tc>
      </w:tr>
      <w:tr>
        <w:tc>
          <w:tcPr>
            <w:gridSpan w:val="5"/>
          </w:tcPr>
          <w:p>
            <w:pPr>
              <w:pStyle w:val="Compact"/>
              <w:jc w:val="right"/>
            </w:pPr>
            <w:r>
              <w:t xml:space="preserve">TOTAL AMOUNT DUE (EUR):</w:t>
            </w:r>
          </w:p>
        </w:tc>
        <w:tc>
          <w:tcPr/>
          <w:p>
            <w:pPr>
              <w:pStyle w:val="Compact"/>
              <w:jc w:val="left"/>
            </w:pPr>
            <w:r>
              <w:t xml:space="preserve">178,500.00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Apex Robotics Consulting &amp; Staffing GmbH within ten (10) business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 Robotics Engineer shall commence duties at the Germany Berlin facility no later than 01 September 2025. The vendor is responsible for ensuring all employment contracts, social security registrations, and work permits are finalized prior to the start date in accordance with German labor law (SGB III, SGB V).</w:t>
      </w:r>
    </w:p>
    <w:p>
      <w:pPr>
        <w:numPr>
          <w:ilvl w:val="0"/>
          <w:numId w:val="1001"/>
        </w:numPr>
        <w:pStyle w:val="Compact"/>
      </w:pPr>
      <w:r>
        <w:rPr>
          <w:bCs/>
          <w:b/>
        </w:rPr>
        <w:t xml:space="preserve">Performance Standards:</w:t>
      </w:r>
      <w:r>
        <w:t xml:space="preserve"> </w:t>
      </w:r>
      <w:r>
        <w:t xml:space="preserve">The Robotics Engineer shall adhere to all project milestones outlined in the attached Statement of Work (SOW-ROB-2025-BER-011). Deliverables include, but are not limited to, system architecture documents, control code repositories, test protocols, and commissioning reports.</w:t>
      </w:r>
    </w:p>
    <w:p>
      <w:pPr>
        <w:numPr>
          <w:ilvl w:val="0"/>
          <w:numId w:val="1001"/>
        </w:numPr>
        <w:pStyle w:val="Compact"/>
      </w:pPr>
      <w:r>
        <w:rPr>
          <w:bCs/>
          <w:b/>
        </w:rPr>
        <w:t xml:space="preserve">Confidentiality and IP:</w:t>
      </w:r>
      <w:r>
        <w:t xml:space="preserve"> </w:t>
      </w:r>
      <w:r>
        <w:t xml:space="preserve">All intellectual property, trade secrets, and proprietary data generated by the Robotics Engineer during the course of this engagement shall remain the exclusive property of TechnoRobotik Solutions GmbH. The vendor and the Robotics Engineer shall sign a Non-Disclosure Agreement (NDA) prior to accessing any project materials.</w:t>
      </w:r>
    </w:p>
    <w:p>
      <w:pPr>
        <w:numPr>
          <w:ilvl w:val="0"/>
          <w:numId w:val="1001"/>
        </w:numPr>
        <w:pStyle w:val="Compact"/>
      </w:pPr>
      <w:r>
        <w:rPr>
          <w:bCs/>
          <w:b/>
        </w:rPr>
        <w:t xml:space="preserve">Payment Schedule:</w:t>
      </w:r>
      <w:r>
        <w:t xml:space="preserve"> </w:t>
      </w:r>
      <w:r>
        <w:t xml:space="preserve">Payment shall be made in monthly installments of EUR 14,875.00 (inclusive of 19% VAT) via SEPA bank transfer, due within thirty (30) calendar days of invoice receipt. The initial recruitment fee (Item 01) is due upon successful placement and first-day attendance of the Robotics Engineer.</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Robotics Engineer shall complete all in-progress tasks and hand over documentation within the notice period.</w:t>
      </w:r>
    </w:p>
    <w:p>
      <w:pPr>
        <w:numPr>
          <w:ilvl w:val="0"/>
          <w:numId w:val="1001"/>
        </w:numPr>
        <w:pStyle w:val="Compact"/>
      </w:pPr>
      <w:r>
        <w:rPr>
          <w:bCs/>
          <w:b/>
        </w:rPr>
        <w:t xml:space="preserve">Governing Law:</w:t>
      </w:r>
      <w:r>
        <w:t xml:space="preserve"> </w:t>
      </w:r>
      <w:r>
        <w:t xml:space="preserve">This Purchase Order and all related services shall be governed by and construed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Compliance:</w:t>
      </w:r>
      <w:r>
        <w:t xml:space="preserve"> </w:t>
      </w:r>
      <w:r>
        <w:t xml:space="preserve">The vendor warrants that the Robotics Engineer shall comply with all applicable German occupational health and safety regulations (ArbSchG, DGUV regulations), data protection laws (GDPR), and industry-specific standards relevant to robotic systems operating in Germany Berlin.</w:t>
      </w:r>
    </w:p>
    <w:bookmarkEnd w:id="24"/>
    <w:bookmarkStart w:id="25" w:name="authorized-signatories"/>
    <w:p>
      <w:pPr>
        <w:pStyle w:val="Heading2"/>
      </w:pPr>
      <w:r>
        <w:t xml:space="preserve">5. Authorized Signatories</w:t>
      </w:r>
    </w:p>
    <w:p>
      <w:pPr>
        <w:pStyle w:val="FirstParagraph"/>
      </w:pPr>
      <w:r>
        <w:rPr>
          <w:bCs/>
          <w:b/>
        </w:rPr>
        <w:t xml:space="preserve">For and on behalf of TechnoRobotik Solutions GmbH (Buyer):</w:t>
      </w:r>
    </w:p>
    <w:p>
      <w:pPr>
        <w:pStyle w:val="BodyText"/>
      </w:pPr>
      <w:r>
        <w:rPr>
          <w:bCs/>
          <w:b/>
        </w:rPr>
        <w:t xml:space="preserve">Name:</w:t>
      </w:r>
      <w:r>
        <w:t xml:space="preserve"> </w:t>
      </w:r>
      <w:r>
        <w:t xml:space="preserve">Dr. Anna Schmidt, 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Robotics Consulting &amp; Staffing GmbH (Vendor):</w:t>
      </w:r>
    </w:p>
    <w:p>
      <w:pPr>
        <w:pStyle w:val="BodyText"/>
      </w:pPr>
      <w:r>
        <w:rPr>
          <w:bCs/>
          <w:b/>
        </w:rPr>
        <w:t xml:space="preserve">Name:</w:t>
      </w:r>
      <w:r>
        <w:t xml:space="preserve"> </w:t>
      </w:r>
      <w:r>
        <w:t xml:space="preserve">Dr. Markus Weber,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t xml:space="preserve">This Purchase Order (PO-2025-BER-04782) is issued for the engagement of a Robotics Engineer at the Germany Berlin facility of TechnoRobotik Solutions GmbH. All terms are subject to the conditions stated herein. Document generated on 14 June 2025. Page 1 of 1.</w:t>
      </w:r>
    </w:p>
    <w:p>
      <w:pPr>
        <w:pStyle w:val="BodyText"/>
      </w:pPr>
      <w:r>
        <w:t xml:space="preserve">© 2025 TechnoRobotik Solutions GmbH.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Germany Berlin</dc:title>
  <dc:creator/>
  <dc:language>en</dc:language>
  <cp:keywords/>
  <dcterms:created xsi:type="dcterms:W3CDTF">2026-10-10T00:33:12Z</dcterms:created>
  <dcterms:modified xsi:type="dcterms:W3CDTF">2026-10-10T00:33:12Z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