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TechnoDynamics GmbH</w:t>
      </w:r>
    </w:p>
    <w:p>
      <w:pPr>
        <w:pStyle w:val="BodyText"/>
      </w:pPr>
      <w:r>
        <w:t xml:space="preserve">Industriestraße 42, 80992 Munich, Germany</w:t>
      </w:r>
    </w:p>
    <w:p>
      <w:pPr>
        <w:pStyle w:val="BodyText"/>
      </w:pPr>
      <w:r>
        <w:t xml:space="preserve">Phone: +49 89 5550 1200 | Email: procurement@technodynamics.de</w:t>
      </w:r>
    </w:p>
    <w:p>
      <w:pPr>
        <w:pStyle w:val="BodyText"/>
      </w:pPr>
      <w:r>
        <w:t xml:space="preserve">USt-IdNr.: DE 312 456 789</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Project Code:</w:t>
      </w:r>
      <w:r>
        <w:t xml:space="preserve"> </w:t>
      </w:r>
      <w:r>
        <w:t xml:space="preserve">RD-MUC-2025-03</w:t>
      </w:r>
    </w:p>
    <w:bookmarkStart w:id="21" w:name="supplier-vendor-information"/>
    <w:p>
      <w:pPr>
        <w:pStyle w:val="Heading2"/>
      </w:pPr>
      <w:r>
        <w:t xml:space="preserve">Supplier / Vendor Information</w:t>
      </w:r>
    </w:p>
    <w:p>
      <w:pPr>
        <w:pStyle w:val="FirstParagraph"/>
      </w:pPr>
      <w:r>
        <w:rPr>
          <w:bCs/>
          <w:b/>
        </w:rPr>
        <w:t xml:space="preserve">Vendor Name:</w:t>
      </w:r>
      <w:r>
        <w:t xml:space="preserve"> </w:t>
      </w:r>
      <w:r>
        <w:t xml:space="preserve">RoboTalent Solutions AG</w:t>
      </w:r>
    </w:p>
    <w:p>
      <w:pPr>
        <w:pStyle w:val="BodyText"/>
      </w:pPr>
      <w:r>
        <w:rPr>
          <w:bCs/>
          <w:b/>
        </w:rPr>
        <w:t xml:space="preserve">Address:</w:t>
      </w:r>
      <w:r>
        <w:t xml:space="preserve"> </w:t>
      </w:r>
      <w:r>
        <w:t xml:space="preserve">Leopoldstraße 18, 80802 Munich, Germany</w:t>
      </w:r>
    </w:p>
    <w:p>
      <w:pPr>
        <w:pStyle w:val="BodyText"/>
      </w:pPr>
      <w:r>
        <w:rPr>
          <w:bCs/>
          <w:b/>
        </w:rPr>
        <w:t xml:space="preserve">Contact Person:</w:t>
      </w:r>
      <w:r>
        <w:t xml:space="preserve"> </w:t>
      </w:r>
      <w:r>
        <w:t xml:space="preserve">Dr. Helena Brandt, Head of Engineering Placement</w:t>
      </w:r>
    </w:p>
    <w:p>
      <w:pPr>
        <w:pStyle w:val="BodyText"/>
      </w:pPr>
      <w:r>
        <w:rPr>
          <w:bCs/>
          <w:b/>
        </w:rPr>
        <w:t xml:space="preserve">Email:</w:t>
      </w:r>
      <w:r>
        <w:t xml:space="preserve"> </w:t>
      </w:r>
      <w:r>
        <w:t xml:space="preserve">h.brandt@robotalent-solutions.de</w:t>
      </w:r>
    </w:p>
    <w:p>
      <w:pPr>
        <w:pStyle w:val="BodyText"/>
      </w:pPr>
      <w:r>
        <w:rPr>
          <w:bCs/>
          <w:b/>
        </w:rPr>
        <w:t xml:space="preserve">Phone:</w:t>
      </w:r>
      <w:r>
        <w:t xml:space="preserve"> </w:t>
      </w:r>
      <w:r>
        <w:t xml:space="preserve">+49 89 7744 3300</w:t>
      </w:r>
    </w:p>
    <w:p>
      <w:pPr>
        <w:pStyle w:val="BodyText"/>
      </w:pPr>
      <w:r>
        <w:rPr>
          <w:bCs/>
          <w:b/>
        </w:rPr>
        <w:t xml:space="preserve">VAT ID:</w:t>
      </w:r>
      <w:r>
        <w:t xml:space="preserve"> </w:t>
      </w:r>
      <w:r>
        <w:t xml:space="preserve">DE 298 774 551</w:t>
      </w:r>
    </w:p>
    <w:bookmarkEnd w:id="21"/>
    <w:bookmarkStart w:id="22" w:name="description-of-procurement"/>
    <w:p>
      <w:pPr>
        <w:pStyle w:val="Heading2"/>
      </w:pPr>
      <w:r>
        <w:t xml:space="preserve">Description of Procurement</w:t>
      </w:r>
    </w:p>
    <w:p>
      <w:pPr>
        <w:pStyle w:val="FirstParagraph"/>
      </w:pPr>
      <w:r>
        <w:t xml:space="preserve">This Purchase Order is issued by TechnoDynamics GmbH for the recruitment, placement, and ongoing professional services of a qualified</w:t>
      </w:r>
      <w:r>
        <w:t xml:space="preserve"> </w:t>
      </w:r>
      <w:r>
        <w:rPr>
          <w:bCs/>
          <w:b/>
        </w:rPr>
        <w:t xml:space="preserve">Robotics Engineer</w:t>
      </w:r>
      <w:r>
        <w:t xml:space="preserve"> </w:t>
      </w:r>
      <w:r>
        <w:t xml:space="preserve">to be stationed at our primary research and development facility in</w:t>
      </w:r>
      <w:r>
        <w:t xml:space="preserve"> </w:t>
      </w:r>
      <w:r>
        <w:rPr>
          <w:bCs/>
          <w:b/>
        </w:rPr>
        <w:t xml:space="preserve">Germany Munich</w:t>
      </w:r>
      <w:r>
        <w:t xml:space="preserve">. The Robotics Engineer will be responsible for the design, development, testing, and deployment of advanced robotic systems for industrial automation applications. The role requires a minimum of five years of hands-on experience in robotic system architecture, control systems programming, and mechatronic integration. The selected Robotics Engineer will report directly to the Director of Advanced Manufacturing and will collaborate with cross-functional teams located within the Munich campus.</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services for a Senior Robotics Engineer (full-time, 40 hrs/week) – Germany Munich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Annual professional services fee – Robotics Engineer (12-month contract, including performance management, onboarding, and compliance with German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Specialized training and certification – Robotics Engineer (ISO 10218, ROS2, KUKA/ABB controller programming) – conducted in Germany Munich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Equipment and software licensing for Robotics Engineer workstation (CAD/CAM licenses, simulation tools, HMI development kits)</w:t>
            </w:r>
          </w:p>
        </w:tc>
        <w:tc>
          <w:tcPr/>
          <w:p>
            <w:pPr>
              <w:pStyle w:val="Compact"/>
              <w:jc w:val="left"/>
            </w:pPr>
            <w:r>
              <w:t xml:space="preserve">1</w:t>
            </w:r>
          </w:p>
        </w:tc>
        <w:tc>
          <w:tcPr/>
          <w:p>
            <w:pPr>
              <w:pStyle w:val="Compact"/>
              <w:jc w:val="left"/>
            </w:pPr>
            <w:r>
              <w:t xml:space="preserve">Set</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Relocation and onboarding support for Robotics Engineer (housing assistance, visa processing if applicable, local registration in Munich)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(excl. VAT):</w:t>
            </w:r>
          </w:p>
        </w:tc>
        <w:tc>
          <w:tcPr/>
          <w:p>
            <w:pPr>
              <w:pStyle w:val="Compact"/>
              <w:jc w:val="left"/>
            </w:pPr>
            <w:r>
              <w:t xml:space="preserve">125,150.00</w:t>
            </w:r>
          </w:p>
        </w:tc>
      </w:tr>
      <w:tr>
        <w:tc>
          <w:tcPr>
            <w:gridSpan w:val="5"/>
          </w:tcPr>
          <w:p>
            <w:pPr>
              <w:pStyle w:val="Compact"/>
              <w:jc w:val="right"/>
            </w:pPr>
            <w:r>
              <w:t xml:space="preserve">VAT (19% – Germany):</w:t>
            </w:r>
          </w:p>
        </w:tc>
        <w:tc>
          <w:tcPr/>
          <w:p>
            <w:pPr>
              <w:pStyle w:val="Compact"/>
              <w:jc w:val="left"/>
            </w:pPr>
            <w:r>
              <w:t xml:space="preserve">23,778.50</w:t>
            </w:r>
          </w:p>
        </w:tc>
      </w:tr>
      <w:tr>
        <w:tc>
          <w:tcPr>
            <w:gridSpan w:val="5"/>
          </w:tcPr>
          <w:p>
            <w:pPr>
              <w:pStyle w:val="Compact"/>
              <w:jc w:val="right"/>
            </w:pPr>
            <w:r>
              <w:t xml:space="preserve">Grand Total (incl. VAT):</w:t>
            </w:r>
          </w:p>
        </w:tc>
        <w:tc>
          <w:tcPr/>
          <w:p>
            <w:pPr>
              <w:pStyle w:val="Compact"/>
              <w:jc w:val="left"/>
            </w:pPr>
            <w:r>
              <w:t xml:space="preserve">148,928.50</w:t>
            </w:r>
          </w:p>
        </w:tc>
      </w:tr>
    </w:tbl>
    <w:bookmarkEnd w:id="23"/>
    <w:bookmarkStart w:id="24" w:name="scope-of-work-and-deliverables"/>
    <w:p>
      <w:pPr>
        <w:pStyle w:val="Heading2"/>
      </w:pPr>
      <w:r>
        <w:t xml:space="preserve">Scope of Work and Deliverables</w:t>
      </w:r>
    </w:p>
    <w:p>
      <w:pPr>
        <w:pStyle w:val="FirstParagraph"/>
      </w:pPr>
      <w:r>
        <w:t xml:space="preserve">The Robotics Engineer engaged under this Purchase Order shall perform the following duties at the Germany Munich facility:</w:t>
      </w:r>
    </w:p>
    <w:p>
      <w:pPr>
        <w:numPr>
          <w:ilvl w:val="0"/>
          <w:numId w:val="1001"/>
        </w:numPr>
        <w:pStyle w:val="Compact"/>
      </w:pPr>
      <w:r>
        <w:t xml:space="preserve">Design and prototype development of multi-axis robotic arms for automotive assembly line applications.</w:t>
      </w:r>
    </w:p>
    <w:p>
      <w:pPr>
        <w:numPr>
          <w:ilvl w:val="0"/>
          <w:numId w:val="1001"/>
        </w:numPr>
        <w:pStyle w:val="Compact"/>
      </w:pPr>
      <w:r>
        <w:t xml:space="preserve">Programming and commissioning of PLC-controlled robotic cells using Siemens TIA Portal and KUKA KRL.</w:t>
      </w:r>
    </w:p>
    <w:p>
      <w:pPr>
        <w:numPr>
          <w:ilvl w:val="0"/>
          <w:numId w:val="1001"/>
        </w:numPr>
        <w:pStyle w:val="Compact"/>
      </w:pPr>
      <w:r>
        <w:t xml:space="preserve">Integration of machine vision systems and end-of-arm tooling for quality inspection workflows.</w:t>
      </w:r>
    </w:p>
    <w:p>
      <w:pPr>
        <w:numPr>
          <w:ilvl w:val="0"/>
          <w:numId w:val="1001"/>
        </w:numPr>
        <w:pStyle w:val="Compact"/>
      </w:pPr>
      <w:r>
        <w:t xml:space="preserve">Conducting FMEA (Failure Mode and Effects Analysis) on all robotic subsystems prior to production deployment.</w:t>
      </w:r>
    </w:p>
    <w:p>
      <w:pPr>
        <w:numPr>
          <w:ilvl w:val="0"/>
          <w:numId w:val="1001"/>
        </w:numPr>
        <w:pStyle w:val="Compact"/>
      </w:pPr>
      <w:r>
        <w:t xml:space="preserve">Maintaining full technical documentation in accordance with DIN EN ISO 10218-1 and ISO 10218-2 standards.</w:t>
      </w:r>
    </w:p>
    <w:p>
      <w:pPr>
        <w:numPr>
          <w:ilvl w:val="0"/>
          <w:numId w:val="1001"/>
        </w:numPr>
        <w:pStyle w:val="Compact"/>
      </w:pPr>
      <w:r>
        <w:t xml:space="preserve">Collaborating with the electrical engineering team on power distribution, safety interlocks, and emergency stop circuits.</w:t>
      </w:r>
    </w:p>
    <w:p>
      <w:pPr>
        <w:numPr>
          <w:ilvl w:val="0"/>
          <w:numId w:val="1001"/>
        </w:numPr>
        <w:pStyle w:val="Compact"/>
      </w:pPr>
      <w:r>
        <w:t xml:space="preserve">Providing monthly progress reports to the Project Steering Committee based in Munich.</w:t>
      </w:r>
    </w:p>
    <w:bookmarkEnd w:id="24"/>
    <w:bookmarkStart w:id="25" w:name="terms-and-conditions"/>
    <w:p>
      <w:pPr>
        <w:pStyle w:val="Heading2"/>
      </w:pPr>
      <w:r>
        <w:t xml:space="preserve">Terms and Conditions</w:t>
      </w:r>
    </w:p>
    <w:p>
      <w:pPr>
        <w:numPr>
          <w:ilvl w:val="0"/>
          <w:numId w:val="1002"/>
        </w:numPr>
        <w:pStyle w:val="Compact"/>
      </w:pP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2"/>
        </w:numPr>
        <w:pStyle w:val="Compact"/>
      </w:pPr>
      <w:r>
        <w:t xml:space="preserve">The Robotics Engineer shall be bound by a non-disclosure agreement (NDA) and intellectual property assignment clause as specified in Annex A of this Purchase Order. All designs, code, and documentation produced during the engagement shall remain the sole property of TechnoDynamics GmbH.</w:t>
      </w:r>
    </w:p>
    <w:p>
      <w:pPr>
        <w:numPr>
          <w:ilvl w:val="0"/>
          <w:numId w:val="1002"/>
        </w:numPr>
        <w:pStyle w:val="Compact"/>
      </w:pPr>
      <w:r>
        <w:t xml:space="preserve">Payment shall be made via SEPA bank transfer to the account designated by RoboTalent Solutions AG. Invoices must reference Purchase Order number PO-2025-04871.</w:t>
      </w:r>
    </w:p>
    <w:p>
      <w:pPr>
        <w:numPr>
          <w:ilvl w:val="0"/>
          <w:numId w:val="1002"/>
        </w:numPr>
        <w:pStyle w:val="Compact"/>
      </w:pPr>
      <w:r>
        <w:t xml:space="preserve">The Robotics Engineer must comply with all applicable German occupational health and safety regulations (Arbeitsschutzgesetz) and the specific requirements of the German Social Accident Insurance (Deutsche Gesetzliche Unfallversicherung – DGUV).</w:t>
      </w:r>
    </w:p>
    <w:p>
      <w:pPr>
        <w:numPr>
          <w:ilvl w:val="0"/>
          <w:numId w:val="1002"/>
        </w:numPr>
        <w:pStyle w:val="Compact"/>
      </w:pPr>
      <w:r>
        <w:t xml:space="preserve">Either party may terminate this Purchase Order with 30 days written notice. In the event of early termination, a pro-rata refund of unused service fees shall be issued within 14 business days.</w:t>
      </w:r>
    </w:p>
    <w:p>
      <w:pPr>
        <w:numPr>
          <w:ilvl w:val="0"/>
          <w:numId w:val="1002"/>
        </w:numPr>
        <w:pStyle w:val="Compact"/>
      </w:pPr>
      <w:r>
        <w:t xml:space="preserve">The Robotics Engineer shall work a standard 40-hour week (Monday to Friday) at the TechnoDynamics GmbH facility in Germany Munich, with flexibility for project-critical overtime as agreed in writing.</w:t>
      </w:r>
    </w:p>
    <w:p>
      <w:pPr>
        <w:numPr>
          <w:ilvl w:val="0"/>
          <w:numId w:val="1002"/>
        </w:numPr>
        <w:pStyle w:val="Compact"/>
      </w:pPr>
      <w:r>
        <w:t xml:space="preserve">All personal data processed under this Purchase Order shall comply with the EU General Data Protection Regulation (GDPR) and the German Federal Data Protection Act (BDSG).</w:t>
      </w:r>
    </w:p>
    <w:p>
      <w:pPr>
        <w:numPr>
          <w:ilvl w:val="0"/>
          <w:numId w:val="1002"/>
        </w:numPr>
        <w:pStyle w:val="Compact"/>
      </w:pPr>
      <w:r>
        <w:t xml:space="preserve">Force majeure events, including but not limited to natural disasters, pandemics, or government-mandated shutdowns in the Munich region, shall suspend obligations under this Purchase Order without penalty to either party.</w:t>
      </w:r>
    </w:p>
    <w:p>
      <w:pPr>
        <w:pStyle w:val="FirstParagraph"/>
      </w:pPr>
      <w:r>
        <w:rPr>
          <w:bCs/>
          <w:b/>
        </w:rPr>
        <w:t xml:space="preserve">Note:</w:t>
      </w:r>
      <w:r>
        <w:t xml:space="preserve"> </w:t>
      </w:r>
      <w:r>
        <w:t xml:space="preserve">This Purchase Order is contingent upon successful completion of the background check, technical assessment, and reference verification for the proposed Robotics Engineer candidate. The final start date of 01 September 2025 is subject to confirmation by the HR department of TechnoDynamics GmbH in Germany Munich.</w:t>
      </w:r>
    </w:p>
    <w:bookmarkEnd w:id="25"/>
    <w:bookmarkStart w:id="26" w:name="approval-and-signatures"/>
    <w:p>
      <w:pPr>
        <w:pStyle w:val="Heading2"/>
      </w:pPr>
      <w:r>
        <w:t xml:space="preserve">Approval and Signatures</w:t>
      </w:r>
    </w:p>
    <w:p>
      <w:pPr>
        <w:pStyle w:val="FirstParagraph"/>
      </w:pPr>
      <w:r>
        <w:rPr>
          <w:bCs/>
          <w:b/>
        </w:rPr>
        <w:t xml:space="preserve">Authorized by (Buyer):</w:t>
      </w:r>
    </w:p>
    <w:p>
      <w:pPr>
        <w:pStyle w:val="BodyText"/>
      </w:pPr>
      <w:r>
        <w:t xml:space="preserve">TechnoDynamics GmbH</w:t>
      </w:r>
    </w:p>
    <w:p>
      <w:pPr>
        <w:pStyle w:val="BodyText"/>
      </w:pPr>
      <w:r>
        <w:t xml:space="preserve">Name: Markus Steiner,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RoboTalent Solutions AG</w:t>
      </w:r>
    </w:p>
    <w:p>
      <w:pPr>
        <w:pStyle w:val="BodyText"/>
      </w:pPr>
      <w:r>
        <w:t xml:space="preserve">Name: Dr. Helena Brandt,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PO-2025-04871 | Robotics Engineer | Germany Munich | TechnoDynamics GmbH</w:t>
      </w:r>
    </w:p>
    <w:p>
      <w:pPr>
        <w:pStyle w:val="BodyText"/>
      </w:pPr>
      <w:r>
        <w:t xml:space="preserve">This document is electronically generated and valid without a physical signature. Page 1 of 1.</w:t>
      </w:r>
    </w:p>
    <w:p>
      <w:pPr>
        <w:pStyle w:val="BodyText"/>
      </w:pPr>
      <w:r>
        <w:t xml:space="preserve">© 2025 TechnoDynamics GmbH. All rights reserved. Confidential – For internal use and authorized recipients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Germany Munich</dc:title>
  <dc:creator/>
  <dc:language>en</dc:language>
  <cp:keywords/>
  <dcterms:created xsi:type="dcterms:W3CDTF">2026-10-10T04:28:39Z</dcterms:created>
  <dcterms:modified xsi:type="dcterms:W3CDTF">2026-10-10T04:28:39Z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