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Savanna Tech Solutions Ltd.</w:t>
      </w:r>
    </w:p>
    <w:p>
      <w:pPr>
        <w:pStyle w:val="BodyText"/>
      </w:pPr>
      <w:r>
        <w:t xml:space="preserve">Industrial Area, Ngong Road, Kenya Nairobi, P.O. Box 4521-00100</w:t>
      </w:r>
    </w:p>
    <w:p>
      <w:pPr>
        <w:pStyle w:val="BodyText"/>
      </w:pPr>
      <w:r>
        <w:t xml:space="preserve">Tel: +254-700-123-456 | Email: procurement@savannatech.co.ke</w:t>
      </w:r>
    </w:p>
    <w:p>
      <w:pPr>
        <w:pStyle w:val="BodyText"/>
      </w:pPr>
      <w:r>
        <w:t xml:space="preserve">KRA PIN: P051234567X</w:t>
      </w:r>
    </w:p>
    <w:bookmarkEnd w:id="20"/>
    <w:p>
      <w:pPr>
        <w:pStyle w:val="BodyText"/>
      </w:pPr>
      <w:r>
        <w:rPr>
          <w:bCs/>
          <w:b/>
        </w:rPr>
        <w:t xml:space="preserve">Purchase Order No.:</w:t>
      </w:r>
      <w:r>
        <w:t xml:space="preserve"> </w:t>
      </w:r>
      <w:r>
        <w:t xml:space="preserve">STS-PO-2025-00847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15 August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NRB-ROBOT-2025-Q3</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Robotics &amp; Automation Services Ltd.</w:t>
            </w:r>
          </w:p>
        </w:tc>
      </w:tr>
      <w:tr>
        <w:tc>
          <w:tcPr/>
          <w:p>
            <w:pPr>
              <w:pStyle w:val="Compact"/>
              <w:jc w:val="left"/>
            </w:pPr>
            <w:r>
              <w:t xml:space="preserve">Address</w:t>
            </w:r>
          </w:p>
        </w:tc>
        <w:tc>
          <w:tcPr/>
          <w:p>
            <w:pPr>
              <w:pStyle w:val="Compact"/>
              <w:jc w:val="left"/>
            </w:pPr>
            <w:r>
              <w:t xml:space="preserve">Unit 12, Westlands Business Park, Kenya Nairobi, P.O. Box 8834-00100</w:t>
            </w:r>
          </w:p>
        </w:tc>
      </w:tr>
      <w:tr>
        <w:tc>
          <w:tcPr/>
          <w:p>
            <w:pPr>
              <w:pStyle w:val="Compact"/>
              <w:jc w:val="left"/>
            </w:pPr>
            <w:r>
              <w:t xml:space="preserve">Contact Person</w:t>
            </w:r>
          </w:p>
        </w:tc>
        <w:tc>
          <w:tcPr/>
          <w:p>
            <w:pPr>
              <w:pStyle w:val="Compact"/>
              <w:jc w:val="left"/>
            </w:pPr>
            <w:r>
              <w:t xml:space="preserve">Dr. Wanjiru Kamau, Chief Technical Officer</w:t>
            </w:r>
          </w:p>
        </w:tc>
      </w:tr>
      <w:tr>
        <w:tc>
          <w:tcPr/>
          <w:p>
            <w:pPr>
              <w:pStyle w:val="Compact"/>
              <w:jc w:val="left"/>
            </w:pPr>
            <w:r>
              <w:t xml:space="preserve">Phone</w:t>
            </w:r>
          </w:p>
        </w:tc>
        <w:tc>
          <w:tcPr/>
          <w:p>
            <w:pPr>
              <w:pStyle w:val="Compact"/>
              <w:jc w:val="left"/>
            </w:pPr>
            <w:r>
              <w:t xml:space="preserve">+254-722-987-654</w:t>
            </w:r>
          </w:p>
        </w:tc>
      </w:tr>
      <w:tr>
        <w:tc>
          <w:tcPr/>
          <w:p>
            <w:pPr>
              <w:pStyle w:val="Compact"/>
              <w:jc w:val="left"/>
            </w:pPr>
            <w:r>
              <w:t xml:space="preserve">Email</w:t>
            </w:r>
          </w:p>
        </w:tc>
        <w:tc>
          <w:tcPr/>
          <w:p>
            <w:pPr>
              <w:pStyle w:val="Compact"/>
              <w:jc w:val="left"/>
            </w:pPr>
            <w:r>
              <w:t xml:space="preserve">contracts@apexrobotics.co.ke</w:t>
            </w:r>
          </w:p>
        </w:tc>
      </w:tr>
      <w:tr>
        <w:tc>
          <w:tcPr/>
          <w:p>
            <w:pPr>
              <w:pStyle w:val="Compact"/>
              <w:jc w:val="left"/>
            </w:pPr>
            <w:r>
              <w:t xml:space="preserve">KRA PIN</w:t>
            </w:r>
          </w:p>
        </w:tc>
        <w:tc>
          <w:tcPr/>
          <w:p>
            <w:pPr>
              <w:pStyle w:val="Compact"/>
              <w:jc w:val="left"/>
            </w:pPr>
            <w:r>
              <w:t xml:space="preserve">P059876543Y</w:t>
            </w:r>
          </w:p>
        </w:tc>
      </w:tr>
      <w:tr>
        <w:tc>
          <w:tcPr/>
          <w:p>
            <w:pPr>
              <w:pStyle w:val="Compact"/>
              <w:jc w:val="left"/>
            </w:pPr>
            <w:r>
              <w:t xml:space="preserve">Bank Details</w:t>
            </w:r>
          </w:p>
        </w:tc>
        <w:tc>
          <w:tcPr/>
          <w:p>
            <w:pPr>
              <w:pStyle w:val="Compact"/>
              <w:jc w:val="left"/>
            </w:pPr>
            <w:r>
              <w:t xml:space="preserve">Equity Bank, Account No. 0123456789, Branch: Westlands, Kenya Nairobi</w:t>
            </w:r>
          </w:p>
        </w:tc>
      </w:tr>
    </w:tbl>
    <w:bookmarkEnd w:id="21"/>
    <w:bookmarkStart w:id="22" w:name="bill-to-delivery-location"/>
    <w:p>
      <w:pPr>
        <w:pStyle w:val="Heading2"/>
      </w:pPr>
      <w:r>
        <w:t xml:space="preserve">2. Bill To /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w:t>
            </w:r>
          </w:p>
        </w:tc>
        <w:tc>
          <w:tcPr/>
          <w:p>
            <w:pPr>
              <w:pStyle w:val="Compact"/>
              <w:jc w:val="left"/>
            </w:pPr>
            <w:r>
              <w:t xml:space="preserve">Savanna Tech Solutions Ltd.</w:t>
            </w:r>
          </w:p>
        </w:tc>
      </w:tr>
      <w:tr>
        <w:tc>
          <w:tcPr/>
          <w:p>
            <w:pPr>
              <w:pStyle w:val="Compact"/>
              <w:jc w:val="left"/>
            </w:pPr>
            <w:r>
              <w:t xml:space="preserve">Delivery Site</w:t>
            </w:r>
          </w:p>
        </w:tc>
        <w:tc>
          <w:tcPr/>
          <w:p>
            <w:pPr>
              <w:pStyle w:val="Compact"/>
              <w:jc w:val="left"/>
            </w:pPr>
            <w:r>
              <w:t xml:space="preserve">Manufacturing Plant, Industrial Area, Kenya Nairobi</w:t>
            </w:r>
          </w:p>
        </w:tc>
      </w:tr>
      <w:tr>
        <w:tc>
          <w:tcPr/>
          <w:p>
            <w:pPr>
              <w:pStyle w:val="Compact"/>
              <w:jc w:val="left"/>
            </w:pPr>
            <w:r>
              <w:t xml:space="preserve">Site Contact</w:t>
            </w:r>
          </w:p>
        </w:tc>
        <w:tc>
          <w:tcPr/>
          <w:p>
            <w:pPr>
              <w:pStyle w:val="Compact"/>
              <w:jc w:val="left"/>
            </w:pPr>
            <w:r>
              <w:t xml:space="preserve">Mr. David Mwangi, Operations Manager</w:t>
            </w:r>
          </w:p>
        </w:tc>
      </w:tr>
      <w:tr>
        <w:tc>
          <w:tcPr/>
          <w:p>
            <w:pPr>
              <w:pStyle w:val="Compact"/>
              <w:jc w:val="left"/>
            </w:pPr>
            <w:r>
              <w:t xml:space="preserve">Site Phone</w:t>
            </w:r>
          </w:p>
        </w:tc>
        <w:tc>
          <w:tcPr/>
          <w:p>
            <w:pPr>
              <w:pStyle w:val="Compact"/>
              <w:jc w:val="left"/>
            </w:pPr>
            <w:r>
              <w:t xml:space="preserve">+254-733-456-789</w:t>
            </w:r>
          </w:p>
        </w:tc>
      </w:tr>
    </w:tbl>
    <w:bookmarkEnd w:id="22"/>
    <w:bookmarkStart w:id="23" w:name="scope-of-work-and-line-items"/>
    <w:p>
      <w:pPr>
        <w:pStyle w:val="Heading2"/>
      </w:pPr>
      <w:r>
        <w:t xml:space="preserve">3. Scope of Work and Line Items</w:t>
      </w:r>
    </w:p>
    <w:p>
      <w:pPr>
        <w:pStyle w:val="FirstParagraph"/>
      </w:pPr>
      <w:r>
        <w:t xml:space="preserve">This Purchase Order is issued by Savanna Tech Solutions Ltd. to engage a qualified</w:t>
      </w:r>
      <w:r>
        <w:t xml:space="preserve"> </w:t>
      </w:r>
      <w:r>
        <w:rPr>
          <w:bCs/>
          <w:b/>
        </w:rPr>
        <w:t xml:space="preserve">Robotics Engineer</w:t>
      </w:r>
      <w:r>
        <w:t xml:space="preserve"> </w:t>
      </w:r>
      <w:r>
        <w:t xml:space="preserve">and associated technical support services for the design, integration, and commissioning of an automated assembly line at our manufacturing facility in Kenya Nairobi. The Robotics Engineer shall be responsible for all phases of the project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Engagement of a Senior Robotics Engineer for system architecture design, kinematic analysis, and control system specification for the automated assembly line. Includes on-site assessment at the Kenya Nairobi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Robotics Engineer-led selection, procurement coordination, and installation of two (2) six-axis industrial robotic arms (minimum 12 kg payload) including end-effectors, safety fencing, and e-stop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Programming, calibration, and commissioning of robotic work cells by the assigned Robotics Engineer. Includes PLC integration, HMI configuration, and interlocking with existing conveyor systems at the Kenya Nairobi plant.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Development of comprehensive technical documentation: system schematics, wiring diagrams, programming source code, operator manuals, and maintenance schedules prepared by the Robotics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On-site training programme (5 days) for 8 plant operators and 2 maintenance technicians, delivered by the Robotics Engineer and a designated assistant engineer at the Kenya Nairobi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Post-commissioning warranty support and remote troubleshooting for a period of 12 months, with a guaranteed 48-hour on-site response time within Kenya Nairobi and surrounding counties.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5,540,000</w:t>
            </w:r>
          </w:p>
        </w:tc>
      </w:tr>
      <w:tr>
        <w:tc>
          <w:tcPr>
            <w:gridSpan w:val="5"/>
          </w:tcPr>
          <w:p>
            <w:pPr>
              <w:pStyle w:val="Compact"/>
              <w:jc w:val="right"/>
            </w:pPr>
            <w:r>
              <w:t xml:space="preserve">VAT (16%)</w:t>
            </w:r>
          </w:p>
        </w:tc>
        <w:tc>
          <w:tcPr/>
          <w:p>
            <w:pPr>
              <w:pStyle w:val="Compact"/>
              <w:jc w:val="left"/>
            </w:pPr>
            <w:r>
              <w:t xml:space="preserve">886,400</w:t>
            </w:r>
          </w:p>
        </w:tc>
      </w:tr>
      <w:tr>
        <w:tc>
          <w:tcPr>
            <w:gridSpan w:val="5"/>
          </w:tcPr>
          <w:p>
            <w:pPr>
              <w:pStyle w:val="Compact"/>
              <w:jc w:val="right"/>
            </w:pPr>
            <w:r>
              <w:rPr>
                <w:bCs/>
                <w:b/>
              </w:rPr>
              <w:t xml:space="preserve">Grand Total (KES)</w:t>
            </w:r>
          </w:p>
        </w:tc>
        <w:tc>
          <w:tcPr/>
          <w:p>
            <w:pPr>
              <w:pStyle w:val="Compact"/>
              <w:jc w:val="left"/>
            </w:pPr>
            <w:r>
              <w:rPr>
                <w:bCs/>
                <w:b/>
              </w:rPr>
              <w:t xml:space="preserve">6,426,400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Apex Robotics &amp; Automation Services Ltd. within five (5) business days of the date of issue. Failure to respond within this period shall be deemed a declination of this Purchase Order.</w:t>
      </w:r>
    </w:p>
    <w:p>
      <w:pPr>
        <w:numPr>
          <w:ilvl w:val="0"/>
          <w:numId w:val="1001"/>
        </w:numPr>
        <w:pStyle w:val="Compact"/>
      </w:pPr>
      <w:r>
        <w:rPr>
          <w:bCs/>
          <w:b/>
        </w:rPr>
        <w:t xml:space="preserve">Performance:</w:t>
      </w:r>
      <w:r>
        <w:t xml:space="preserve"> </w:t>
      </w:r>
      <w:r>
        <w:t xml:space="preserve">The Robotics Engineer and all supporting personnel shall commence work no later than 1 July 2025 and shall complete all deliverables by 15 August 2025. Any delay beyond this date, not attributable to the client, shall incur a penalty of 0.5% of the total Purchase Order value per calendar day of delay, capped at 10%.</w:t>
      </w:r>
    </w:p>
    <w:p>
      <w:pPr>
        <w:numPr>
          <w:ilvl w:val="0"/>
          <w:numId w:val="1001"/>
        </w:numPr>
        <w:pStyle w:val="Compact"/>
      </w:pPr>
      <w:r>
        <w:rPr>
          <w:bCs/>
          <w:b/>
        </w:rPr>
        <w:t xml:space="preserve">Quality Standards:</w:t>
      </w:r>
      <w:r>
        <w:t xml:space="preserve"> </w:t>
      </w:r>
      <w:r>
        <w:t xml:space="preserve">All work performed by the Robotics Engineer shall comply with ISO 10218 (Safety Requirements for Industrial Robots), IEC 60204-1 (Electrical Equipment of Machines), and all applicable regulations of the Kenya Bureau of Standards (KEBS) and the National Environment Management Authority (NEMA) in Kenya Nairobi.</w:t>
      </w:r>
    </w:p>
    <w:p>
      <w:pPr>
        <w:numPr>
          <w:ilvl w:val="0"/>
          <w:numId w:val="1001"/>
        </w:numPr>
        <w:pStyle w:val="Compact"/>
      </w:pPr>
      <w:r>
        <w:rPr>
          <w:bCs/>
          <w:b/>
        </w:rPr>
        <w:t xml:space="preserve">Payment Schedule:</w:t>
      </w:r>
      <w:r>
        <w:t xml:space="preserve"> </w:t>
      </w:r>
      <w:r>
        <w:t xml:space="preserve">Payment shall be made in three tranches: 30% upon signed acceptance of this Purchase Order, 50% upon successful commissioning and sign-off at the Kenya Nairobi facility, and 20% upon completion of the training programme and handover of all documentation.</w:t>
      </w:r>
    </w:p>
    <w:p>
      <w:pPr>
        <w:numPr>
          <w:ilvl w:val="0"/>
          <w:numId w:val="1001"/>
        </w:numPr>
        <w:pStyle w:val="Compact"/>
      </w:pPr>
      <w:r>
        <w:rPr>
          <w:bCs/>
          <w:b/>
        </w:rPr>
        <w:t xml:space="preserve">Intellectual Property:</w:t>
      </w:r>
      <w:r>
        <w:t xml:space="preserve"> </w:t>
      </w:r>
      <w:r>
        <w:t xml:space="preserve">All custom programming, system designs, and technical documentation created specifically for Savanna Tech Solutions Ltd. under this Purchase Order shall become the exclusive property of the client upon full payment. The Robotics Engineer retains the right to use general methodologies and pre-existing IP.</w:t>
      </w:r>
    </w:p>
    <w:p>
      <w:pPr>
        <w:numPr>
          <w:ilvl w:val="0"/>
          <w:numId w:val="1001"/>
        </w:numPr>
        <w:pStyle w:val="Compact"/>
      </w:pPr>
      <w:r>
        <w:rPr>
          <w:bCs/>
          <w:b/>
        </w:rPr>
        <w:t xml:space="preserve">Insurance and Liability:</w:t>
      </w:r>
      <w:r>
        <w:t xml:space="preserve"> </w:t>
      </w:r>
      <w:r>
        <w:t xml:space="preserve">The vendor shall maintain comprehensive public liability insurance of not less than KES 50,000,000 and professional indemnity insurance of not less than KES 20,000,000 for the duration of the project. The Robotics Engineer shall be personally liable for any damage to existing plant equipment caused by negligence during installation or commissioning.</w:t>
      </w:r>
    </w:p>
    <w:p>
      <w:pPr>
        <w:numPr>
          <w:ilvl w:val="0"/>
          <w:numId w:val="1001"/>
        </w:numPr>
        <w:pStyle w:val="Compact"/>
      </w:pPr>
      <w:r>
        <w:rPr>
          <w:bCs/>
          <w:b/>
        </w:rPr>
        <w:t xml:space="preserve">Compliance with Kenyan Law:</w:t>
      </w:r>
      <w:r>
        <w:t xml:space="preserve"> </w:t>
      </w:r>
      <w:r>
        <w:t xml:space="preserve">All services rendered under this Purchase Order shall comply with the Labour Act of Kenya (2007), the Occupational Safety and Health Act (2007), and all local by-laws applicable to industrial operations in Kenya Nairobi. The vendor shall ensure that the Robotics Engineer and all sub-contracted personnel hold valid work permits where applicable.</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30 days, the matter shall be referred to arbitration under the rules of the Chartered Institute of Arbitrators (Kenya Branch) in Kenya Nairobi. The prevailing language of the arbitration shall be English.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affecting operations in Kenya Nairobi.</w:t>
      </w:r>
    </w:p>
    <w:bookmarkEnd w:id="24"/>
    <w:bookmarkStart w:id="25" w:name="authorisation-and-signatures"/>
    <w:p>
      <w:pPr>
        <w:pStyle w:val="Heading2"/>
      </w:pPr>
      <w:r>
        <w:t xml:space="preserve">5. Authorisation and Signatures</w:t>
      </w:r>
    </w:p>
    <w:p>
      <w:pPr>
        <w:pStyle w:val="FirstParagraph"/>
      </w:pPr>
      <w:r>
        <w:rPr>
          <w:bCs/>
          <w:b/>
        </w:rPr>
        <w:t xml:space="preserve">Note:</w:t>
      </w:r>
      <w:r>
        <w:t xml:space="preserve"> </w:t>
      </w:r>
      <w:r>
        <w:t xml:space="preserve">This Purchase Order is valid only when signed and stamped by an authorised representative of both parties. The Robotics Engineer engagement described herein is subject to the terms outlined in this document and the attached Statement of Work (SOW-2025-00847-A).</w:t>
      </w:r>
    </w:p>
    <w:p>
      <w:pPr>
        <w:pStyle w:val="BodyText"/>
      </w:pPr>
      <w:r>
        <w:rPr>
          <w:bCs/>
          <w:b/>
        </w:rPr>
        <w:t xml:space="preserve">For and on behalf of Savanna Tech Solutions Ltd. (Buyer)</w:t>
      </w:r>
    </w:p>
    <w:p>
      <w:pPr>
        <w:pStyle w:val="BodyText"/>
      </w:pPr>
      <w:r>
        <w:t xml:space="preserve">Signature: ___________________________</w:t>
      </w:r>
    </w:p>
    <w:p>
      <w:pPr>
        <w:pStyle w:val="BodyText"/>
      </w:pPr>
      <w:r>
        <w:t xml:space="preserve">Name: Grace Achieng', Procurement Director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Apex Robotics &amp; Automation Services Ltd. (Vendor)</w:t>
      </w:r>
    </w:p>
    <w:p>
      <w:pPr>
        <w:pStyle w:val="BodyText"/>
      </w:pPr>
      <w:r>
        <w:t xml:space="preserve">Signature: ___________________________</w:t>
      </w:r>
    </w:p>
    <w:p>
      <w:pPr>
        <w:pStyle w:val="BodyText"/>
      </w:pPr>
      <w:r>
        <w:t xml:space="preserve">Name: Dr. Wanjiru Kamau, Chief Technical Officer</w:t>
      </w:r>
    </w:p>
    <w:p>
      <w:pPr>
        <w:pStyle w:val="BodyText"/>
      </w:pPr>
      <w:r>
        <w:t xml:space="preserve">Date: ___________________________</w:t>
      </w:r>
    </w:p>
    <w:p>
      <w:pPr>
        <w:pStyle w:val="BodyText"/>
      </w:pPr>
      <w:r>
        <w:t xml:space="preserve">Company Stamp:</w:t>
      </w:r>
    </w:p>
    <w:p>
      <w:pPr>
        <w:pStyle w:val="BodyText"/>
      </w:pPr>
      <w:r>
        <w:t xml:space="preserve">Purchase Order No. STS-PO-2025-00847 | Savanna Tech Solutions Ltd., Kenya Nairobi | Page 1 of 1</w:t>
      </w:r>
    </w:p>
    <w:p>
      <w:pPr>
        <w:pStyle w:val="BodyText"/>
      </w:pPr>
      <w:r>
        <w:t xml:space="preserve">This document is the property of Savanna Tech Solutions Ltd. Unauthorised reproduction is prohibited. All references to the Robotics Engineer engagement are governed by the terms of this Purchase Order and applicable Kenyan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Kenya Nairobi</dc:title>
  <dc:creator/>
  <dc:language>en</dc:language>
  <cp:keywords/>
  <dcterms:created xsi:type="dcterms:W3CDTF">2026-10-10T06:18:45Z</dcterms:created>
  <dcterms:modified xsi:type="dcterms:W3CDTF">2026-10-10T06:18:45Z</dcterms:modified>
</cp:coreProperties>
</file>

<file path=docProps/custom.xml><?xml version="1.0" encoding="utf-8"?>
<Properties xmlns="http://schemas.openxmlformats.org/officeDocument/2006/custom-properties" xmlns:vt="http://schemas.openxmlformats.org/officeDocument/2006/docPropsVTypes"/>
</file>