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rPr>
          <w:bCs/>
          <w:b/>
        </w:rPr>
        <w:t xml:space="preserve">Meridian Industrial Automation Solutions Ltd.</w:t>
      </w:r>
    </w:p>
    <w:p>
      <w:pPr>
        <w:pStyle w:val="BodyText"/>
      </w:pPr>
      <w:r>
        <w:t xml:space="preserve">42 Levent Avenue, Maslak Business District, 34450 Istanbul, Turkey</w:t>
      </w:r>
    </w:p>
    <w:p>
      <w:pPr>
        <w:pStyle w:val="BodyText"/>
      </w:pPr>
      <w:r>
        <w:t xml:space="preserve">Tax ID: 1234567890 | VAT: TR1234567890 | Phone: +90 212 555 0147</w:t>
      </w:r>
    </w:p>
    <w:bookmarkEnd w:id="20"/>
    <w:p>
      <w:pPr>
        <w:pStyle w:val="BodyText"/>
      </w:pPr>
      <w:r>
        <w:rPr>
          <w:bCs/>
          <w:b/>
        </w:rPr>
        <w:t xml:space="preserve">Purchase Order No.:</w:t>
      </w:r>
      <w:r>
        <w:t xml:space="preserve"> </w:t>
      </w:r>
      <w:r>
        <w:t xml:space="preserve">PO-2025-IST-0487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MIA-ROB-2025-TR</w:t>
      </w:r>
      <w:r>
        <w:br/>
      </w:r>
      <w:r>
        <w:rPr>
          <w:bCs/>
          <w:b/>
        </w:rPr>
        <w:t xml:space="preserve">Location of Work:</w:t>
      </w:r>
      <w:r>
        <w:t xml:space="preserve"> </w:t>
      </w:r>
      <w:r>
        <w:t xml:space="preserve">Turkey Istanbul</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Turkish Lira (TRY)</w:t>
      </w:r>
      <w:r>
        <w:br/>
      </w:r>
      <w:r>
        <w:rPr>
          <w:bCs/>
          <w:b/>
        </w:rPr>
        <w:t xml:space="preserve">PO Status:</w:t>
      </w:r>
      <w:r>
        <w:t xml:space="preserve"> </w:t>
      </w:r>
      <w:r>
        <w:t xml:space="preserve">Approved</w:t>
      </w:r>
    </w:p>
    <w:bookmarkStart w:id="21" w:name="vendor-service-provider-information"/>
    <w:p>
      <w:pPr>
        <w:pStyle w:val="Heading2"/>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Anatolia Advanced Robotics &amp; Engineering Consultancy A.Ş.</w:t>
            </w:r>
          </w:p>
        </w:tc>
      </w:tr>
      <w:tr>
        <w:tc>
          <w:tcPr/>
          <w:p>
            <w:pPr>
              <w:pStyle w:val="Compact"/>
              <w:jc w:val="left"/>
            </w:pPr>
            <w:r>
              <w:rPr>
                <w:bCs/>
                <w:b/>
              </w:rPr>
              <w:t xml:space="preserve">Address:</w:t>
            </w:r>
          </w:p>
        </w:tc>
        <w:tc>
          <w:tcPr/>
          <w:p>
            <w:pPr>
              <w:pStyle w:val="Compact"/>
              <w:jc w:val="left"/>
            </w:pPr>
            <w:r>
              <w:t xml:space="preserve">18 Ataköy Boulevard, 34455 Istanbul, Turkey</w:t>
            </w:r>
          </w:p>
        </w:tc>
      </w:tr>
      <w:tr>
        <w:tc>
          <w:tcPr/>
          <w:p>
            <w:pPr>
              <w:pStyle w:val="Compact"/>
              <w:jc w:val="left"/>
            </w:pPr>
            <w:r>
              <w:rPr>
                <w:bCs/>
                <w:b/>
              </w:rPr>
              <w:t xml:space="preserve">Contact Person:</w:t>
            </w:r>
          </w:p>
        </w:tc>
        <w:tc>
          <w:tcPr/>
          <w:p>
            <w:pPr>
              <w:pStyle w:val="Compact"/>
              <w:jc w:val="left"/>
            </w:pPr>
            <w:r>
              <w:t xml:space="preserve">Dr. Emre Kaya, Director of Engineering Services</w:t>
            </w:r>
          </w:p>
        </w:tc>
      </w:tr>
      <w:tr>
        <w:tc>
          <w:tcPr/>
          <w:p>
            <w:pPr>
              <w:pStyle w:val="Compact"/>
              <w:jc w:val="left"/>
            </w:pPr>
            <w:r>
              <w:rPr>
                <w:bCs/>
                <w:b/>
              </w:rPr>
              <w:t xml:space="preserve">Email:</w:t>
            </w:r>
          </w:p>
        </w:tc>
        <w:tc>
          <w:tcPr/>
          <w:p>
            <w:pPr>
              <w:pStyle w:val="Compact"/>
              <w:jc w:val="left"/>
            </w:pPr>
            <w:r>
              <w:t xml:space="preserve">contracts@anatolia-robotics.com.tr</w:t>
            </w:r>
          </w:p>
        </w:tc>
      </w:tr>
      <w:tr>
        <w:tc>
          <w:tcPr/>
          <w:p>
            <w:pPr>
              <w:pStyle w:val="Compact"/>
              <w:jc w:val="left"/>
            </w:pPr>
            <w:r>
              <w:rPr>
                <w:bCs/>
                <w:b/>
              </w:rPr>
              <w:t xml:space="preserve">Tax / VAT ID:</w:t>
            </w:r>
          </w:p>
        </w:tc>
        <w:tc>
          <w:tcPr/>
          <w:p>
            <w:pPr>
              <w:pStyle w:val="Compact"/>
              <w:jc w:val="left"/>
            </w:pPr>
            <w:r>
              <w:t xml:space="preserve">TR9876543210</w:t>
            </w:r>
          </w:p>
        </w:tc>
      </w:tr>
      <w:tr>
        <w:tc>
          <w:tcPr/>
          <w:p>
            <w:pPr>
              <w:pStyle w:val="Compact"/>
              <w:jc w:val="left"/>
            </w:pPr>
            <w:r>
              <w:rPr>
                <w:bCs/>
                <w:b/>
              </w:rPr>
              <w:t xml:space="preserve">Bank Details:</w:t>
            </w:r>
          </w:p>
        </w:tc>
        <w:tc>
          <w:tcPr/>
          <w:p>
            <w:pPr>
              <w:pStyle w:val="Compact"/>
              <w:jc w:val="left"/>
            </w:pPr>
            <w:r>
              <w:t xml:space="preserve">İş Bankası A.Ş. – IBAN: TR12 0006 4000 0011 2345 6789 01</w:t>
            </w:r>
          </w:p>
        </w:tc>
      </w:tr>
    </w:tbl>
    <w:bookmarkEnd w:id="21"/>
    <w:bookmarkStart w:id="22" w:name="Xf18a3bdcb5082efa60650c6f463a1d91eb3852c"/>
    <w:p>
      <w:pPr>
        <w:pStyle w:val="Heading2"/>
      </w:pPr>
      <w:r>
        <w:t xml:space="preserve">2. Scope of Purchase – Robotics Engineer Services</w:t>
      </w:r>
    </w:p>
    <w:p>
      <w:pPr>
        <w:pStyle w:val="FirstParagraph"/>
      </w:pPr>
      <w:r>
        <w:t xml:space="preserve">This</w:t>
      </w:r>
      <w:r>
        <w:t xml:space="preserve"> </w:t>
      </w:r>
      <w:r>
        <w:t xml:space="preserve">Purchase Order</w:t>
      </w:r>
      <w:r>
        <w:t xml:space="preserve"> </w:t>
      </w:r>
      <w:r>
        <w:t xml:space="preserve">is issued by Meridian Industrial Automation Solutions Ltd. to procure the professional services of a qualified</w:t>
      </w:r>
      <w:r>
        <w:t xml:space="preserve"> </w:t>
      </w:r>
      <w:r>
        <w:t xml:space="preserve">Robotics Engineer</w:t>
      </w:r>
      <w:r>
        <w:t xml:space="preserve"> </w:t>
      </w:r>
      <w:r>
        <w:t xml:space="preserve">for a twelve-month engagement. The</w:t>
      </w:r>
      <w:r>
        <w:t xml:space="preserve"> </w:t>
      </w:r>
      <w:r>
        <w:t xml:space="preserve">Robotics Engineer</w:t>
      </w:r>
      <w:r>
        <w:t xml:space="preserve"> </w:t>
      </w:r>
      <w:r>
        <w:t xml:space="preserve">shall be physically stationed and perform all duties at our primary manufacturing and R&amp;D facility located in</w:t>
      </w:r>
      <w:r>
        <w:t xml:space="preserve"> </w:t>
      </w:r>
      <w:r>
        <w:t xml:space="preserve">Turkey Istanbul</w:t>
      </w:r>
      <w:r>
        <w:t xml:space="preserve">, specifically at the Maslak Business District campus. The scope encompasses the design, integration, programming, and maintenance of industrial robotic systems, collaborative robot (cobot) workstations, and automated guided vehicle (AGV) fleets currently deployed across our Istanbul production lines.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Senior Robotics Engineer – Full-time engagement (design, programming, and commissioning of 6-axis industrial robots for automotive assembly lines in Turkey Istanbul)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Robotics Engineer – Cobot Integration &amp; Safety Compliance (ISO 10218 / ISO/TS 15066) for collaborative workstations at the Istanbul facility</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142,000.00</w:t>
            </w:r>
          </w:p>
        </w:tc>
        <w:tc>
          <w:tcPr/>
          <w:p>
            <w:pPr>
              <w:pStyle w:val="Compact"/>
              <w:jc w:val="left"/>
            </w:pPr>
            <w:r>
              <w:t xml:space="preserve">852,000.00</w:t>
            </w:r>
          </w:p>
        </w:tc>
      </w:tr>
      <w:tr>
        <w:tc>
          <w:tcPr/>
          <w:p>
            <w:pPr>
              <w:pStyle w:val="Compact"/>
              <w:jc w:val="left"/>
            </w:pPr>
            <w:r>
              <w:t xml:space="preserve">03</w:t>
            </w:r>
          </w:p>
        </w:tc>
        <w:tc>
          <w:tcPr/>
          <w:p>
            <w:pPr>
              <w:pStyle w:val="Compact"/>
              <w:jc w:val="left"/>
            </w:pPr>
            <w:r>
              <w:t xml:space="preserve">Robotics Engineer – AGV Fleet Programming &amp; Navigation System Development (laser SLAM and LiDAR-based) for warehouse automation in Turkey Istanbul</w:t>
            </w:r>
          </w:p>
        </w:tc>
        <w:tc>
          <w:tcPr/>
          <w:p>
            <w:pPr>
              <w:pStyle w:val="Compact"/>
              <w:jc w:val="left"/>
            </w:pPr>
            <w:r>
              <w:t xml:space="preserve">4</w:t>
            </w:r>
          </w:p>
        </w:tc>
        <w:tc>
          <w:tcPr/>
          <w:p>
            <w:pPr>
              <w:pStyle w:val="Compact"/>
              <w:jc w:val="left"/>
            </w:pPr>
            <w:r>
              <w:t xml:space="preserve">Months</w:t>
            </w:r>
          </w:p>
        </w:tc>
        <w:tc>
          <w:tcPr/>
          <w:p>
            <w:pPr>
              <w:pStyle w:val="Compact"/>
              <w:jc w:val="left"/>
            </w:pPr>
            <w:r>
              <w:t xml:space="preserve">128,000.00</w:t>
            </w:r>
          </w:p>
        </w:tc>
        <w:tc>
          <w:tcPr/>
          <w:p>
            <w:pPr>
              <w:pStyle w:val="Compact"/>
              <w:jc w:val="left"/>
            </w:pPr>
            <w:r>
              <w:t xml:space="preserve">512,000.00</w:t>
            </w:r>
          </w:p>
        </w:tc>
      </w:tr>
      <w:tr>
        <w:tc>
          <w:tcPr/>
          <w:p>
            <w:pPr>
              <w:pStyle w:val="Compact"/>
              <w:jc w:val="left"/>
            </w:pPr>
            <w:r>
              <w:t xml:space="preserve">04</w:t>
            </w:r>
          </w:p>
        </w:tc>
        <w:tc>
          <w:tcPr/>
          <w:p>
            <w:pPr>
              <w:pStyle w:val="Compact"/>
              <w:jc w:val="left"/>
            </w:pPr>
            <w:r>
              <w:t xml:space="preserve">Robotics Engineer – Predictive Maintenance &amp; IoT Sensor Integration for existing robotic cells (on-site support, 40 hrs/week)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05</w:t>
            </w:r>
          </w:p>
        </w:tc>
        <w:tc>
          <w:tcPr/>
          <w:p>
            <w:pPr>
              <w:pStyle w:val="Compact"/>
              <w:jc w:val="left"/>
            </w:pPr>
            <w:r>
              <w:t xml:space="preserve">Robotics Engineer – Training &amp; Knowledge Transfer sessions for in-house Istanbul technical staff (16 sessions total)</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12,500.00</w:t>
            </w:r>
          </w:p>
        </w:tc>
        <w:tc>
          <w:tcPr/>
          <w:p>
            <w:pPr>
              <w:pStyle w:val="Compact"/>
              <w:jc w:val="left"/>
            </w:pPr>
            <w:r>
              <w:t xml:space="preserve">200,000.00</w:t>
            </w:r>
          </w:p>
        </w:tc>
      </w:tr>
      <w:tr>
        <w:tc>
          <w:tcPr/>
          <w:p>
            <w:pPr>
              <w:pStyle w:val="Compact"/>
              <w:jc w:val="left"/>
            </w:pPr>
            <w:r>
              <w:t xml:space="preserve">06</w:t>
            </w:r>
          </w:p>
        </w:tc>
        <w:tc>
          <w:tcPr/>
          <w:p>
            <w:pPr>
              <w:pStyle w:val="Compact"/>
              <w:jc w:val="left"/>
            </w:pPr>
            <w:r>
              <w:t xml:space="preserve">Robotics Engineer – Technical Documentation, As-Built Drawings &amp; Commissioning Reports (per deliverable milestone)</w:t>
            </w:r>
          </w:p>
        </w:tc>
        <w:tc>
          <w:tcPr/>
          <w:p>
            <w:pPr>
              <w:pStyle w:val="Compact"/>
              <w:jc w:val="left"/>
            </w:pPr>
            <w:r>
              <w:t xml:space="preserve">8</w:t>
            </w:r>
          </w:p>
        </w:tc>
        <w:tc>
          <w:tcPr/>
          <w:p>
            <w:pPr>
              <w:pStyle w:val="Compact"/>
              <w:jc w:val="left"/>
            </w:pPr>
            <w:r>
              <w:t xml:space="preserve">Milestones</w:t>
            </w:r>
          </w:p>
        </w:tc>
        <w:tc>
          <w:tcPr/>
          <w:p>
            <w:pPr>
              <w:pStyle w:val="Compact"/>
              <w:jc w:val="left"/>
            </w:pPr>
            <w:r>
              <w:t xml:space="preserve">35,000.00</w:t>
            </w:r>
          </w:p>
        </w:tc>
        <w:tc>
          <w:tcPr/>
          <w:p>
            <w:pPr>
              <w:pStyle w:val="Compact"/>
              <w:jc w:val="left"/>
            </w:pPr>
            <w:r>
              <w:t xml:space="preserve">280,000.00</w:t>
            </w:r>
          </w:p>
        </w:tc>
      </w:tr>
      <w:tr>
        <w:tc>
          <w:tcPr>
            <w:gridSpan w:val="5"/>
          </w:tcPr>
          <w:p>
            <w:pPr>
              <w:pStyle w:val="Compact"/>
              <w:jc w:val="right"/>
            </w:pPr>
            <w:r>
              <w:t xml:space="preserve">Subtotal</w:t>
            </w:r>
          </w:p>
        </w:tc>
        <w:tc>
          <w:tcPr/>
          <w:p>
            <w:pPr>
              <w:pStyle w:val="Compact"/>
              <w:jc w:val="left"/>
            </w:pPr>
            <w:r>
              <w:t xml:space="preserve">5,204,000.00</w:t>
            </w:r>
          </w:p>
        </w:tc>
      </w:tr>
      <w:tr>
        <w:tc>
          <w:tcPr>
            <w:gridSpan w:val="5"/>
          </w:tcPr>
          <w:p>
            <w:pPr>
              <w:pStyle w:val="Compact"/>
              <w:jc w:val="right"/>
            </w:pPr>
            <w:r>
              <w:t xml:space="preserve">VAT (20% – Turkey Istanbul jurisdiction)</w:t>
            </w:r>
          </w:p>
        </w:tc>
        <w:tc>
          <w:tcPr/>
          <w:p>
            <w:pPr>
              <w:pStyle w:val="Compact"/>
              <w:jc w:val="left"/>
            </w:pPr>
            <w:r>
              <w:t xml:space="preserve">1,040,800.00</w:t>
            </w:r>
          </w:p>
        </w:tc>
      </w:tr>
      <w:tr>
        <w:tc>
          <w:tcPr>
            <w:gridSpan w:val="5"/>
          </w:tcPr>
          <w:p>
            <w:pPr>
              <w:pStyle w:val="Compact"/>
              <w:jc w:val="right"/>
            </w:pPr>
            <w:r>
              <w:t xml:space="preserve">GRAND TOTAL</w:t>
            </w:r>
          </w:p>
        </w:tc>
        <w:tc>
          <w:tcPr/>
          <w:p>
            <w:pPr>
              <w:pStyle w:val="Compact"/>
              <w:jc w:val="left"/>
            </w:pPr>
            <w:r>
              <w:t xml:space="preserve">6,244,800.00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regarding the Robotics Engineer engagement in Turkey Istanbul shall be subject to the exclusive jurisdiction of the Istanbul Commercial Courts.</w:t>
      </w:r>
    </w:p>
    <w:p>
      <w:pPr>
        <w:numPr>
          <w:ilvl w:val="0"/>
          <w:numId w:val="1001"/>
        </w:numPr>
        <w:pStyle w:val="Compact"/>
      </w:pPr>
      <w:r>
        <w:rPr>
          <w:bCs/>
          <w:b/>
        </w:rPr>
        <w:t xml:space="preserve">Commencement Date:</w:t>
      </w:r>
      <w:r>
        <w:t xml:space="preserve"> </w:t>
      </w:r>
      <w:r>
        <w:t xml:space="preserve">The Robotics Engineer shall report to the Meridian facility in Turkey Istanbul no later than 1 July 2025. A formal onboarding and site-safety induction specific to the Istanbul campus shall be conducted during the first five (5) working days.</w:t>
      </w:r>
    </w:p>
    <w:p>
      <w:pPr>
        <w:numPr>
          <w:ilvl w:val="0"/>
          <w:numId w:val="1001"/>
        </w:numPr>
        <w:pStyle w:val="Compact"/>
      </w:pPr>
      <w:r>
        <w:rPr>
          <w:bCs/>
          <w:b/>
        </w:rPr>
        <w:t xml:space="preserve">Working Hours &amp; Location:</w:t>
      </w:r>
      <w:r>
        <w:t xml:space="preserve"> </w:t>
      </w:r>
      <w:r>
        <w:t xml:space="preserve">The Robotics Engineer shall work a standard 45-hour week (Monday to Friday, 08:30–17:30) at the Maslak, Istanbul office and production floor. Remote work is not permitted for this Purchase Order engagement due to the hands-on nature of robotic system commissioning.</w:t>
      </w:r>
    </w:p>
    <w:p>
      <w:pPr>
        <w:numPr>
          <w:ilvl w:val="0"/>
          <w:numId w:val="1001"/>
        </w:numPr>
        <w:pStyle w:val="Compact"/>
      </w:pPr>
      <w:r>
        <w:rPr>
          <w:bCs/>
          <w:b/>
        </w:rPr>
        <w:t xml:space="preserve">Payment Schedule:</w:t>
      </w:r>
      <w:r>
        <w:t xml:space="preserve"> </w:t>
      </w:r>
      <w:r>
        <w:t xml:space="preserve">Invoices shall be submitted monthly in arrears. Payment shall be made via bank transfer to the IBAN specified above within thirty (30) calendar days of invoice receipt. All payments are denominated in Turkish Lira (TRY) and subject to the prevailing VAT rate applicable in Turkey Istanbul.</w:t>
      </w:r>
    </w:p>
    <w:p>
      <w:pPr>
        <w:numPr>
          <w:ilvl w:val="0"/>
          <w:numId w:val="1001"/>
        </w:numPr>
        <w:pStyle w:val="Compact"/>
      </w:pPr>
      <w:r>
        <w:rPr>
          <w:bCs/>
          <w:b/>
        </w:rPr>
        <w:t xml:space="preserve">Intellectual Property:</w:t>
      </w:r>
      <w:r>
        <w:t xml:space="preserve"> </w:t>
      </w:r>
      <w:r>
        <w:t xml:space="preserve">All designs, code, schematics, and documentation produced by the Robotics Engineer under this Purchase Order shall be the sole property of Meridian Industrial Automation Solutions Ltd. The Robotics Engineer shall sign a non-disclosure and IP assignment agreement prior to commencing work in Turkey Istanbul.</w:t>
      </w:r>
    </w:p>
    <w:p>
      <w:pPr>
        <w:numPr>
          <w:ilvl w:val="0"/>
          <w:numId w:val="1001"/>
        </w:numPr>
        <w:pStyle w:val="Compact"/>
      </w:pPr>
      <w:r>
        <w:rPr>
          <w:bCs/>
          <w:b/>
        </w:rPr>
        <w:t xml:space="preserve">Compliance &amp; Safety:</w:t>
      </w:r>
      <w:r>
        <w:t xml:space="preserve"> </w:t>
      </w:r>
      <w:r>
        <w:t xml:space="preserve">The Robotics Engineer must hold a valid Turkish professional engineering license (Yeminli Mühendis or equivalent) and comply with all occupational health and safety regulations enforced by the Istanbul Provincial Directorate of Labor. Compliance with ISO 10218-1, ISO 10218-2, and ISO/TS 15066 is mandatory for all robotic work performed under this Purchase Order.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Robotics Engineer shall complete all in-progress commissioning tasks and deliver all documentation before vacating the Turkey Istanbul site.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in Turkey Istanbul, or supply-chain disruptions affecting robotic components.</w:t>
      </w:r>
    </w:p>
    <w:p>
      <w:pPr>
        <w:numPr>
          <w:ilvl w:val="0"/>
          <w:numId w:val="1001"/>
        </w:numPr>
        <w:pStyle w:val="Compact"/>
      </w:pPr>
      <w:r>
        <w:rPr>
          <w:bCs/>
          <w:b/>
        </w:rPr>
        <w:t xml:space="preserve">Confidentiality:</w:t>
      </w:r>
      <w:r>
        <w:t xml:space="preserve"> </w:t>
      </w:r>
      <w:r>
        <w:t xml:space="preserve">The Robotics Engineer shall treat all proprietary manufacturing processes, product designs, and client information encountered at the Turkey Istanbul facility as strictly confidential for a period of three (3) years following the conclusion of this Purchase Order.</w:t>
      </w:r>
    </w:p>
    <w:p>
      <w:pPr>
        <w:numPr>
          <w:ilvl w:val="0"/>
          <w:numId w:val="1001"/>
        </w:numPr>
        <w:pStyle w:val="Compact"/>
      </w:pPr>
      <w:r>
        <w:rPr>
          <w:bCs/>
          <w:b/>
        </w:rPr>
        <w:t xml:space="preserve">Warranty of Services:</w:t>
      </w:r>
      <w:r>
        <w:t xml:space="preserve"> </w:t>
      </w:r>
      <w:r>
        <w:t xml:space="preserve">The Robotics Engineer warrants that all work performed under this Purchase Order shall be carried out in a professional and workmanlike manner, in accordance with industry best practices for robotic system engineering in Turkey Istanbul.</w:t>
      </w:r>
    </w:p>
    <w:p>
      <w:pPr>
        <w:pStyle w:val="FirstParagraph"/>
      </w:pPr>
      <w:r>
        <w:rPr>
          <w:bCs/>
          <w:b/>
        </w:rPr>
        <w:t xml:space="preserve">NOTE:</w:t>
      </w:r>
      <w:r>
        <w:t xml:space="preserve"> </w:t>
      </w:r>
      <w:r>
        <w:t xml:space="preserve">This Purchase Order is contingent upon the Robotics Engineer obtaining and maintaining a valid work permit and residence permit for Turkey Istanbul as required by the Turkish Ministry of Labor and Social Security. The vendor shall bear full responsibility for securing all necessary immigration documentation prior to the commencement date.</w:t>
      </w:r>
    </w:p>
    <w:bookmarkEnd w:id="24"/>
    <w:bookmarkStart w:id="25" w:name="acceptance-and-authorization"/>
    <w:p>
      <w:pPr>
        <w:pStyle w:val="Heading2"/>
      </w:pPr>
      <w:r>
        <w:t xml:space="preserve">5. Acceptance and Authorization</w:t>
      </w:r>
    </w:p>
    <w:p>
      <w:pPr>
        <w:pStyle w:val="FirstParagraph"/>
      </w:pPr>
      <w:r>
        <w:rPr>
          <w:bCs/>
          <w:b/>
        </w:rPr>
        <w:t xml:space="preserve">For and on behalf of:</w:t>
      </w:r>
      <w:r>
        <w:br/>
      </w:r>
      <w:r>
        <w:t xml:space="preserve">Meridian Industrial Automation Solutions Ltd.</w:t>
      </w:r>
    </w:p>
    <w:p>
      <w:pPr>
        <w:pStyle w:val="BodyText"/>
      </w:pPr>
      <w:r>
        <w:rPr>
          <w:bCs/>
          <w:b/>
        </w:rPr>
        <w:t xml:space="preserve">Ahmet Yılmaz</w:t>
      </w:r>
      <w:r>
        <w:br/>
      </w:r>
      <w:r>
        <w:t xml:space="preserve">Chief Procurement Officer</w:t>
      </w:r>
      <w:r>
        <w:br/>
      </w:r>
      <w:r>
        <w:t xml:space="preserve">Date: _______________</w:t>
      </w:r>
    </w:p>
    <w:p>
      <w:pPr>
        <w:pStyle w:val="BodyText"/>
      </w:pPr>
      <w:r>
        <w:rPr>
          <w:bCs/>
          <w:b/>
        </w:rPr>
        <w:t xml:space="preserve">For and on behalf of:</w:t>
      </w:r>
      <w:r>
        <w:br/>
      </w:r>
      <w:r>
        <w:t xml:space="preserve">Anatolia Advanced Robotics &amp; Engineering Consultancy A.Ş.</w:t>
      </w:r>
    </w:p>
    <w:p>
      <w:pPr>
        <w:pStyle w:val="BodyText"/>
      </w:pPr>
      <w:r>
        <w:rPr>
          <w:bCs/>
          <w:b/>
        </w:rPr>
        <w:t xml:space="preserve">Dr. Emre Kaya</w:t>
      </w:r>
      <w:r>
        <w:br/>
      </w:r>
      <w:r>
        <w:t xml:space="preserve">Director of Engineering Services</w:t>
      </w:r>
      <w:r>
        <w:br/>
      </w:r>
      <w:r>
        <w:t xml:space="preserve">Date: _______________</w:t>
      </w:r>
    </w:p>
    <w:p>
      <w:pPr>
        <w:pStyle w:val="BodyText"/>
      </w:pPr>
      <w:r>
        <w:t xml:space="preserve">This Purchase Order (PO-2025-IST-0487) is a binding commercial document for the procurement of Robotics Engineer services in Turkey Istanbul. It is valid only when signed and stamped by both parties. Unauthorized reproduction or distribution is prohibited.</w:t>
      </w:r>
    </w:p>
    <w:p>
      <w:pPr>
        <w:pStyle w:val="BodyText"/>
      </w:pPr>
      <w:r>
        <w:t xml:space="preserve">Document generated: 14 June 2025 | Page 1 of 1 | Meridian Industrial Automation Solutions Ltd. – Istanbul, Turkey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Turkey Istanbul</dc:title>
  <dc:creator/>
  <dc:language>en</dc:language>
  <cp:keywords/>
  <dcterms:created xsi:type="dcterms:W3CDTF">2026-10-10T02:30:41Z</dcterms:created>
  <dcterms:modified xsi:type="dcterms:W3CDTF">2026-10-10T02:30:41Z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