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rPr>
          <w:bCs/>
          <w:b/>
        </w:rPr>
        <w:t xml:space="preserve">Al Noor Advanced Technologies FZE</w:t>
      </w:r>
    </w:p>
    <w:p>
      <w:pPr>
        <w:pStyle w:val="BodyText"/>
      </w:pPr>
      <w:r>
        <w:t xml:space="preserve">Office 1204, Level 12, Al Reem Island Business Bay, United Arab Emirates Abu Dhabi</w:t>
      </w:r>
    </w:p>
    <w:p>
      <w:pPr>
        <w:pStyle w:val="BodyText"/>
      </w:pPr>
      <w:r>
        <w:t xml:space="preserve">Tel: +971-2-445-6789 | Email: procurement@alnoor-tech.ae | TRN: 100234567800003</w:t>
      </w:r>
    </w:p>
    <w:p>
      <w:pPr>
        <w:pStyle w:val="BodyText"/>
      </w:pPr>
      <w:r>
        <w:t xml:space="preserve">Purchase Order No.: PO-2025-ABH-00472</w:t>
      </w:r>
    </w:p>
    <w:p>
      <w:pPr>
        <w:pStyle w:val="BodyText"/>
      </w:pPr>
      <w:r>
        <w:t xml:space="preserve">Date of Issue: 15 June 2025</w:t>
      </w:r>
    </w:p>
    <w:p>
      <w:pPr>
        <w:pStyle w:val="BodyText"/>
      </w:pPr>
      <w:r>
        <w:t xml:space="preserve">Valid Until: 15 July 2025</w:t>
      </w:r>
    </w:p>
    <w:bookmarkEnd w:id="20"/>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Emirates Robotics Solutions LLC</w:t>
            </w:r>
          </w:p>
        </w:tc>
      </w:tr>
      <w:tr>
        <w:tc>
          <w:tcPr/>
          <w:p>
            <w:pPr>
              <w:pStyle w:val="Compact"/>
              <w:jc w:val="left"/>
            </w:pPr>
            <w:r>
              <w:t xml:space="preserve">Address</w:t>
            </w:r>
          </w:p>
        </w:tc>
        <w:tc>
          <w:tcPr/>
          <w:p>
            <w:pPr>
              <w:pStyle w:val="Compact"/>
              <w:jc w:val="left"/>
            </w:pPr>
            <w:r>
              <w:t xml:space="preserve">Building 7, Khalifa City B, United Arab Emirates Abu Dhabi</w:t>
            </w:r>
          </w:p>
        </w:tc>
      </w:tr>
      <w:tr>
        <w:tc>
          <w:tcPr/>
          <w:p>
            <w:pPr>
              <w:pStyle w:val="Compact"/>
              <w:jc w:val="left"/>
            </w:pPr>
            <w:r>
              <w:t xml:space="preserve">Trade License No.</w:t>
            </w:r>
          </w:p>
        </w:tc>
        <w:tc>
          <w:tcPr/>
          <w:p>
            <w:pPr>
              <w:pStyle w:val="Compact"/>
              <w:jc w:val="left"/>
            </w:pPr>
            <w:r>
              <w:t xml:space="preserve">AD-2024-118834</w:t>
            </w:r>
          </w:p>
        </w:tc>
      </w:tr>
      <w:tr>
        <w:tc>
          <w:tcPr/>
          <w:p>
            <w:pPr>
              <w:pStyle w:val="Compact"/>
              <w:jc w:val="left"/>
            </w:pPr>
            <w:r>
              <w:t xml:space="preserve">Contact Person</w:t>
            </w:r>
          </w:p>
        </w:tc>
        <w:tc>
          <w:tcPr/>
          <w:p>
            <w:pPr>
              <w:pStyle w:val="Compact"/>
              <w:jc w:val="left"/>
            </w:pPr>
            <w:r>
              <w:t xml:space="preserve">Mr. Khalid Al Mansoori, Director of Talent Acquisition</w:t>
            </w:r>
          </w:p>
        </w:tc>
      </w:tr>
      <w:tr>
        <w:tc>
          <w:tcPr/>
          <w:p>
            <w:pPr>
              <w:pStyle w:val="Compact"/>
              <w:jc w:val="left"/>
            </w:pPr>
            <w:r>
              <w:t xml:space="preserve">Email</w:t>
            </w:r>
          </w:p>
        </w:tc>
        <w:tc>
          <w:tcPr/>
          <w:p>
            <w:pPr>
              <w:pStyle w:val="Compact"/>
              <w:jc w:val="left"/>
            </w:pPr>
            <w:r>
              <w:t xml:space="preserve">contracts@emiratesrobotics.ae</w:t>
            </w:r>
          </w:p>
        </w:tc>
      </w:tr>
      <w:tr>
        <w:tc>
          <w:tcPr/>
          <w:p>
            <w:pPr>
              <w:pStyle w:val="Compact"/>
              <w:jc w:val="left"/>
            </w:pPr>
            <w:r>
              <w:t xml:space="preserve">Bank Details</w:t>
            </w:r>
          </w:p>
        </w:tc>
        <w:tc>
          <w:tcPr/>
          <w:p>
            <w:pPr>
              <w:pStyle w:val="Compact"/>
              <w:jc w:val="left"/>
            </w:pPr>
            <w:r>
              <w:t xml:space="preserve">Emirates NBD, Account: 002-456789-001, IBAN: AE0702400000000456789012</w:t>
            </w:r>
          </w:p>
        </w:tc>
      </w:tr>
    </w:tbl>
    <w:bookmarkEnd w:id="21"/>
    <w:bookmarkStart w:id="22"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Al Noor Advanced Technologies FZE (hereinafter referred to as the "Buyer") to Emirates Robotics Solutions LLC (hereinafter referred to as the "Supplier") for the procurement of professional engineering services. Specifically, this</w:t>
      </w:r>
      <w:r>
        <w:t xml:space="preserve"> </w:t>
      </w:r>
      <w:r>
        <w:t xml:space="preserve">Purchase Order</w:t>
      </w:r>
      <w:r>
        <w:t xml:space="preserve"> </w:t>
      </w:r>
      <w:r>
        <w:t xml:space="preserve">covers the recruitment, placement, and ongoing professional engagement of a qualified</w:t>
      </w:r>
      <w:r>
        <w:t xml:space="preserve"> </w:t>
      </w:r>
      <w:r>
        <w:t xml:space="preserve">Robotics Engineer</w:t>
      </w:r>
      <w:r>
        <w:t xml:space="preserve"> </w:t>
      </w:r>
      <w:r>
        <w:t xml:space="preserve">to support the Buyer's autonomous systems development programme located in</w:t>
      </w:r>
      <w:r>
        <w:t xml:space="preserve"> </w:t>
      </w:r>
      <w:r>
        <w:t xml:space="preserve">United Arab Emirates Abu Dhabi</w:t>
      </w:r>
      <w:r>
        <w:t xml:space="preserve">. The</w:t>
      </w:r>
      <w:r>
        <w:t xml:space="preserve"> </w:t>
      </w:r>
      <w:r>
        <w:t xml:space="preserve">Robotics Engineer</w:t>
      </w:r>
      <w:r>
        <w:t xml:space="preserve"> </w:t>
      </w:r>
      <w:r>
        <w:t xml:space="preserve">shall be responsible for the design, prototyping, testing, and deployment of industrial and service robotics solutions in accordance with the project specifications outlined in Annex A of this</w:t>
      </w:r>
      <w:r>
        <w:t xml:space="preserve"> </w:t>
      </w:r>
      <w:r>
        <w:t xml:space="preserve">Purchase Order</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t xml:space="preserve">Recruitment and placement of a Senior Robotics Engineer (minimum 8 years experience in industrial automation, ROS2, and mechatronic systems)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01 July 2025</w:t>
            </w:r>
          </w:p>
        </w:tc>
      </w:tr>
      <w:tr>
        <w:tc>
          <w:tcPr/>
          <w:p>
            <w:pPr>
              <w:pStyle w:val="Compact"/>
              <w:jc w:val="left"/>
            </w:pPr>
            <w:r>
              <w:t xml:space="preserve">2</w:t>
            </w:r>
          </w:p>
        </w:tc>
        <w:tc>
          <w:tcPr/>
          <w:p>
            <w:pPr>
              <w:pStyle w:val="Compact"/>
              <w:jc w:val="left"/>
            </w:pPr>
            <w:r>
              <w:t xml:space="preserve">Monthly professional services fee for the Robotics Engineer (includes supervision, performance management, and compliance with UAE labour law)</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Monthly from 01 Jul 2025</w:t>
            </w:r>
          </w:p>
        </w:tc>
      </w:tr>
      <w:tr>
        <w:tc>
          <w:tcPr/>
          <w:p>
            <w:pPr>
              <w:pStyle w:val="Compact"/>
              <w:jc w:val="left"/>
            </w:pPr>
            <w:r>
              <w:t xml:space="preserve">3</w:t>
            </w:r>
          </w:p>
        </w:tc>
        <w:tc>
          <w:tcPr/>
          <w:p>
            <w:pPr>
              <w:pStyle w:val="Compact"/>
              <w:jc w:val="left"/>
            </w:pPr>
            <w:r>
              <w:t xml:space="preserve">Visa processing, Emirates ID, medical fitness, and work permit for the Robotics Engineer in United Arab Emirates Abu Dhabi</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Within 30 days of PO acceptance</w:t>
            </w:r>
          </w:p>
        </w:tc>
      </w:tr>
      <w:tr>
        <w:tc>
          <w:tcPr/>
          <w:p>
            <w:pPr>
              <w:pStyle w:val="Compact"/>
              <w:jc w:val="left"/>
            </w:pPr>
            <w:r>
              <w:t xml:space="preserve">4</w:t>
            </w:r>
          </w:p>
        </w:tc>
        <w:tc>
          <w:tcPr/>
          <w:p>
            <w:pPr>
              <w:pStyle w:val="Compact"/>
              <w:jc w:val="left"/>
            </w:pPr>
            <w:r>
              <w:t xml:space="preserve">Provision of engineering workstation, CAD/CAE software licences (SolidWorks, MATLAB/Simulink), and access to robotics laboratory facilities in Abu Dhabi</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01 July 2025</w:t>
            </w:r>
          </w:p>
        </w:tc>
      </w:tr>
      <w:tr>
        <w:tc>
          <w:tcPr/>
          <w:p>
            <w:pPr>
              <w:pStyle w:val="Compact"/>
              <w:jc w:val="left"/>
            </w:pPr>
            <w:r>
              <w:t xml:space="preserve">5</w:t>
            </w:r>
          </w:p>
        </w:tc>
        <w:tc>
          <w:tcPr/>
          <w:p>
            <w:pPr>
              <w:pStyle w:val="Compact"/>
              <w:jc w:val="left"/>
            </w:pPr>
            <w:r>
              <w:t xml:space="preserve">Annual professional development and certification programme for the Robotics Engineer (IEEE, ASME, or equivalent)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Q3 2025</w:t>
            </w:r>
          </w:p>
        </w:tc>
      </w:tr>
      <w:tr>
        <w:tc>
          <w:tcPr>
            <w:gridSpan w:val="4"/>
          </w:tcPr>
          <w:p>
            <w:pPr>
              <w:pStyle w:val="Compact"/>
              <w:jc w:val="left"/>
            </w:pPr>
            <w:r>
              <w:t xml:space="preserve">TOTAL AMOUNT (AED)</w:t>
            </w:r>
          </w:p>
        </w:tc>
        <w:tc>
          <w:tcPr/>
          <w:p>
            <w:pPr>
              <w:pStyle w:val="Compact"/>
              <w:jc w:val="left"/>
            </w:pPr>
            <w:r>
              <w:t xml:space="preserve">725,500.00</w:t>
            </w:r>
          </w:p>
        </w:tc>
        <w:tc>
          <w:tcPr/>
          <w:p>
            <w:pPr>
              <w:pStyle w:val="Compact"/>
            </w:pPr>
          </w:p>
        </w:tc>
      </w:tr>
      <w:tr>
        <w:tc>
          <w:tcPr>
            <w:gridSpan w:val="4"/>
          </w:tcPr>
          <w:p>
            <w:pPr>
              <w:pStyle w:val="Compact"/>
              <w:jc w:val="left"/>
            </w:pPr>
            <w:r>
              <w:t xml:space="preserve">VAT @ 5% (United Arab Emirates)</w:t>
            </w:r>
          </w:p>
        </w:tc>
        <w:tc>
          <w:tcPr/>
          <w:p>
            <w:pPr>
              <w:pStyle w:val="Compact"/>
              <w:jc w:val="left"/>
            </w:pPr>
            <w:r>
              <w:t xml:space="preserve">36,275.00</w:t>
            </w:r>
          </w:p>
        </w:tc>
        <w:tc>
          <w:tcPr/>
          <w:p>
            <w:pPr>
              <w:pStyle w:val="Compact"/>
            </w:pPr>
          </w:p>
        </w:tc>
      </w:tr>
      <w:tr>
        <w:tc>
          <w:tcPr>
            <w:gridSpan w:val="4"/>
          </w:tcPr>
          <w:p>
            <w:pPr>
              <w:pStyle w:val="Compact"/>
              <w:jc w:val="left"/>
            </w:pPr>
            <w:r>
              <w:t xml:space="preserve">GRAND TOTAL (AED)</w:t>
            </w:r>
          </w:p>
        </w:tc>
        <w:tc>
          <w:tcPr/>
          <w:p>
            <w:pPr>
              <w:pStyle w:val="Compact"/>
              <w:jc w:val="left"/>
            </w:pPr>
            <w:r>
              <w:t xml:space="preserve">761,775.00</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Federal Decree-Law No. 33 of 2021 on the Private Sector Labour Law and the applicable regulations of the Abu Dhabi Department of Economic Development.</w:t>
      </w:r>
    </w:p>
    <w:p>
      <w:pPr>
        <w:numPr>
          <w:ilvl w:val="0"/>
          <w:numId w:val="1001"/>
        </w:numPr>
        <w:pStyle w:val="Compact"/>
      </w:pPr>
      <w:r>
        <w:rPr>
          <w:bCs/>
          <w:b/>
        </w:rPr>
        <w:t xml:space="preserve">Scope of Work:</w:t>
      </w:r>
      <w:r>
        <w:t xml:space="preserve"> </w:t>
      </w:r>
      <w:r>
        <w:t xml:space="preserve">The Robotics Engineer engaged under this Purchase Order shall report directly to the Buyer's Chief Technology Officer and shall perform all duties in accordance with the project charter for the Abu Dhabi Autonomous Logistics Initiative. The Robotics Engineer shall be physically present at the Buyer's facility in United Arab Emirates Abu Dhabi for a minimum of five (5) working days per week.</w:t>
      </w:r>
    </w:p>
    <w:p>
      <w:pPr>
        <w:numPr>
          <w:ilvl w:val="0"/>
          <w:numId w:val="1001"/>
        </w:numPr>
        <w:pStyle w:val="Compact"/>
      </w:pPr>
      <w:r>
        <w:rPr>
          <w:bCs/>
          <w:b/>
        </w:rPr>
        <w:t xml:space="preserve">Payment Terms:</w:t>
      </w:r>
      <w:r>
        <w:t xml:space="preserve"> </w:t>
      </w:r>
      <w:r>
        <w:t xml:space="preserve">Payment shall be made within thirty (30) days from the date of receipt of a valid tax invoice from the Supplier. The initial recruitment fee (Line Item 1) shall be payable upon successful onboarding of the Robotics Engineer. Monthly service fees (Line Item 2) shall be invoiced on the first business day of each month for the preceding month's services.</w:t>
      </w:r>
    </w:p>
    <w:p>
      <w:pPr>
        <w:numPr>
          <w:ilvl w:val="0"/>
          <w:numId w:val="1001"/>
        </w:numPr>
        <w:pStyle w:val="Compact"/>
      </w:pPr>
      <w:r>
        <w:rPr>
          <w:bCs/>
          <w:b/>
        </w:rPr>
        <w:t xml:space="preserve">Compliance:</w:t>
      </w:r>
      <w:r>
        <w:t xml:space="preserve"> </w:t>
      </w:r>
      <w:r>
        <w:t xml:space="preserve">The Supplier warrants that the Robotics Engineer shall hold all necessary qualifications, professional certifications, and valid work permits for employment in United Arab Emirates Abu Dhabi. The Supplier shall ensure full compliance with UAE immigration, labour, and professional licensing requirements throughout the engagement period.</w:t>
      </w:r>
    </w:p>
    <w:p>
      <w:pPr>
        <w:numPr>
          <w:ilvl w:val="0"/>
          <w:numId w:val="1001"/>
        </w:numPr>
        <w:pStyle w:val="Compact"/>
      </w:pPr>
      <w:r>
        <w:rPr>
          <w:bCs/>
          <w:b/>
        </w:rPr>
        <w:t xml:space="preserve">Confidentiality:</w:t>
      </w:r>
      <w:r>
        <w:t xml:space="preserve"> </w:t>
      </w:r>
      <w:r>
        <w:t xml:space="preserve">The Robotics Engineer shall be bound by a non-disclosure agreement (NDA) covering all proprietary technology, trade secrets, and project data of the Buyer.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facilitate the orderly transition of the Robotics Engineer's responsibilities and deliver all project documentation to the Buyer.</w:t>
      </w:r>
    </w:p>
    <w:p>
      <w:pPr>
        <w:numPr>
          <w:ilvl w:val="0"/>
          <w:numId w:val="1001"/>
        </w:numPr>
        <w:pStyle w:val="Compact"/>
      </w:pPr>
      <w:r>
        <w:rPr>
          <w:bCs/>
          <w:b/>
        </w:rPr>
        <w:t xml:space="preserve">Dispute Resolution:</w:t>
      </w:r>
      <w:r>
        <w:t xml:space="preserve"> </w:t>
      </w:r>
      <w:r>
        <w:t xml:space="preserve">Any dispute arising from this Purchase Order shall be resolved through arbitration in Abu Dhabi, United Arab Emirates, in accordance with the rules of the Abu Dhabi Global Market (ADGM) Arbitration Centre.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United Arab Emirates Abu Dhabi.</w:t>
      </w:r>
    </w:p>
    <w:bookmarkEnd w:id="24"/>
    <w:bookmarkStart w:id="25" w:name="acceptance-and-authorization"/>
    <w:p>
      <w:pPr>
        <w:pStyle w:val="Heading2"/>
      </w:pPr>
      <w:r>
        <w:t xml:space="preserve">5. Acceptance and Authorization</w:t>
      </w:r>
    </w:p>
    <w:p>
      <w:pPr>
        <w:pStyle w:val="FirstParagraph"/>
      </w:pPr>
      <w:r>
        <w:t xml:space="preserve">This Purchase Order becomes effective upon written acceptance by the Supplier. By signing below, the Supplier acknowledges and agrees to all terms, conditions, and specifications set forth in this Purchase Order for the provision of Robotics Engineer services in United Arab Emirates Abu Dhabi.</w:t>
      </w:r>
    </w:p>
    <w:bookmarkEnd w:id="25"/>
    <w:p>
      <w:pPr>
        <w:pStyle w:val="BodyText"/>
      </w:pPr>
      <w:r>
        <w:rPr>
          <w:bCs/>
          <w:b/>
        </w:rPr>
        <w:t xml:space="preserve">For and on behalf of the Buyer:</w:t>
      </w:r>
    </w:p>
    <w:p>
      <w:pPr>
        <w:pStyle w:val="BodyText"/>
      </w:pPr>
      <w:r>
        <w:t xml:space="preserve">Al Noor Advanced Technologies FZE</w:t>
      </w:r>
    </w:p>
    <w:p>
      <w:pPr>
        <w:pStyle w:val="BodyText"/>
      </w:pPr>
      <w:r>
        <w:rPr>
          <w:bCs/>
          <w:b/>
        </w:rPr>
        <w:t xml:space="preserve">Name:</w:t>
      </w:r>
      <w:r>
        <w:t xml:space="preserve"> </w:t>
      </w:r>
      <w:r>
        <w:t xml:space="preserve">Dr. Fatima Al Suwaidi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Supplier:</w:t>
      </w:r>
    </w:p>
    <w:p>
      <w:pPr>
        <w:pStyle w:val="BodyText"/>
      </w:pPr>
      <w:r>
        <w:t xml:space="preserve">Emirates Robotics Solutions LLC</w:t>
      </w:r>
    </w:p>
    <w:p>
      <w:pPr>
        <w:pStyle w:val="BodyText"/>
      </w:pPr>
      <w:r>
        <w:rPr>
          <w:bCs/>
          <w:b/>
        </w:rPr>
        <w:t xml:space="preserve">Name:</w:t>
      </w:r>
      <w:r>
        <w:t xml:space="preserve"> </w:t>
      </w:r>
      <w:r>
        <w:t xml:space="preserve">Mr. Khalid Al Mansoori</w:t>
      </w:r>
      <w:r>
        <w:br/>
      </w:r>
      <w:r>
        <w:rPr>
          <w:bCs/>
          <w:b/>
        </w:rPr>
        <w:t xml:space="preserve">Title:</w:t>
      </w:r>
      <w:r>
        <w:t xml:space="preserve"> </w:t>
      </w:r>
      <w:r>
        <w:t xml:space="preserve">Director of Talent Acquisition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(PO-2025-ABH-00472) is issued by Al Noor Advanced Technologies FZE, United Arab Emirates Abu Dhabi. All communications regarding this Purchase Order shall be directed to the procurement department at the address stated above. This document is valid only when signed and stamped by both parties.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United Arab Emirates Abu Dhabi</dc:title>
  <dc:creator/>
  <dc:language>en</dc:language>
  <cp:keywords/>
  <dcterms:created xsi:type="dcterms:W3CDTF">2026-10-10T03:49:12Z</dcterms:created>
  <dcterms:modified xsi:type="dcterms:W3CDTF">2026-10-10T03:49:12Z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