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Colombia</w:t>
      </w:r>
      <w:r>
        <w:t xml:space="preserve"> </w:t>
      </w:r>
      <w:r>
        <w:t xml:space="preserve">Bogotá</w:t>
      </w:r>
    </w:p>
    <w:bookmarkStart w:id="20" w:name="purchase-order"/>
    <w:p>
      <w:pPr>
        <w:pStyle w:val="Heading1"/>
      </w:pPr>
      <w:r>
        <w:t xml:space="preserve">PURCHASE ORDER</w:t>
      </w:r>
    </w:p>
    <w:p>
      <w:pPr>
        <w:pStyle w:val="FirstParagraph"/>
      </w:pPr>
      <w:r>
        <w:t xml:space="preserve">Procurement of Professional Services – Sales Executive Position</w:t>
      </w:r>
    </w:p>
    <w:p>
      <w:pPr>
        <w:pStyle w:val="BodyText"/>
      </w:pPr>
      <w:r>
        <w:t xml:space="preserve">Operating Location:</w:t>
      </w:r>
      <w:r>
        <w:t xml:space="preserve"> </w:t>
      </w:r>
      <w:r>
        <w:t xml:space="preserve">Colombia Bogotá</w:t>
      </w:r>
    </w:p>
    <w:p>
      <w:pPr>
        <w:pStyle w:val="BodyText"/>
      </w:pPr>
      <w:r>
        <w:t xml:space="preserve">PO No. BOG-2025-04782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BOG-2025-04782</w:t>
            </w:r>
          </w:p>
        </w:tc>
      </w:tr>
      <w:tr>
        <w:tc>
          <w:tcPr/>
          <w:p>
            <w:pPr>
              <w:pStyle w:val="Compact"/>
              <w:jc w:val="left"/>
            </w:pPr>
            <w:r>
              <w:t xml:space="preserve">Date of Issue</w:t>
            </w:r>
          </w:p>
        </w:tc>
        <w:tc>
          <w:tcPr/>
          <w:p>
            <w:pPr>
              <w:pStyle w:val="Compact"/>
              <w:jc w:val="left"/>
            </w:pPr>
            <w:r>
              <w:t xml:space="preserve">[DD/MM/YYYY]</w:t>
            </w:r>
          </w:p>
        </w:tc>
      </w:tr>
      <w:tr>
        <w:tc>
          <w:tcPr/>
          <w:p>
            <w:pPr>
              <w:pStyle w:val="Compact"/>
              <w:jc w:val="left"/>
            </w:pPr>
            <w:r>
              <w:t xml:space="preserve">Required Delivery Date</w:t>
            </w:r>
          </w:p>
        </w:tc>
        <w:tc>
          <w:tcPr/>
          <w:p>
            <w:pPr>
              <w:pStyle w:val="Compact"/>
              <w:jc w:val="left"/>
            </w:pPr>
            <w:r>
              <w:t xml:space="preserve">[DD/MM/YYYY] – Onboarding in Colombia Bogotá</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COP (Colombian Peso) / USD (US Dollar)</w:t>
            </w:r>
          </w:p>
        </w:tc>
      </w:tr>
      <w:tr>
        <w:tc>
          <w:tcPr/>
          <w:p>
            <w:pPr>
              <w:pStyle w:val="Compact"/>
              <w:jc w:val="left"/>
            </w:pPr>
            <w:r>
              <w:t xml:space="preserve">Valid Until</w:t>
            </w:r>
          </w:p>
        </w:tc>
        <w:tc>
          <w:tcPr/>
          <w:p>
            <w:pPr>
              <w:pStyle w:val="Compact"/>
              <w:jc w:val="left"/>
            </w:pPr>
            <w:r>
              <w:t xml:space="preserve">[DD/MM/YYYY]</w:t>
            </w:r>
          </w:p>
        </w:tc>
      </w:tr>
    </w:tbl>
    <w:bookmarkEnd w:id="21"/>
    <w:bookmarkStart w:id="22" w:name="purchasing-party-buyer"/>
    <w:p>
      <w:pPr>
        <w:pStyle w:val="Heading2"/>
      </w:pPr>
      <w:r>
        <w:t xml:space="preserve">2. Purchasing Party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Andes Global Solutions S.A.S.</w:t>
            </w:r>
          </w:p>
        </w:tc>
      </w:tr>
      <w:tr>
        <w:tc>
          <w:tcPr/>
          <w:p>
            <w:pPr>
              <w:pStyle w:val="Compact"/>
              <w:jc w:val="left"/>
            </w:pPr>
            <w:r>
              <w:t xml:space="preserve">Address</w:t>
            </w:r>
          </w:p>
        </w:tc>
        <w:tc>
          <w:tcPr/>
          <w:p>
            <w:pPr>
              <w:pStyle w:val="Compact"/>
              <w:jc w:val="left"/>
            </w:pPr>
            <w:r>
              <w:t xml:space="preserve">Carrera 11 # 93A-45, Piso 12, Zona Rosa, Bogotá D.C., Colombia</w:t>
            </w:r>
          </w:p>
        </w:tc>
      </w:tr>
      <w:tr>
        <w:tc>
          <w:tcPr/>
          <w:p>
            <w:pPr>
              <w:pStyle w:val="Compact"/>
              <w:jc w:val="left"/>
            </w:pPr>
            <w:r>
              <w:t xml:space="preserve">NIT / Tax ID</w:t>
            </w:r>
          </w:p>
        </w:tc>
        <w:tc>
          <w:tcPr/>
          <w:p>
            <w:pPr>
              <w:pStyle w:val="Compact"/>
              <w:jc w:val="left"/>
            </w:pPr>
            <w:r>
              <w:t xml:space="preserve">901.234.567-8</w:t>
            </w:r>
          </w:p>
        </w:tc>
      </w:tr>
      <w:tr>
        <w:tc>
          <w:tcPr/>
          <w:p>
            <w:pPr>
              <w:pStyle w:val="Compact"/>
              <w:jc w:val="left"/>
            </w:pPr>
            <w:r>
              <w:t xml:space="preserve">Contact Person</w:t>
            </w:r>
          </w:p>
        </w:tc>
        <w:tc>
          <w:tcPr/>
          <w:p>
            <w:pPr>
              <w:pStyle w:val="Compact"/>
              <w:jc w:val="left"/>
            </w:pPr>
            <w:r>
              <w:t xml:space="preserve">María Fernanda Restrepo – Director of Human Resources</w:t>
            </w:r>
          </w:p>
        </w:tc>
      </w:tr>
      <w:tr>
        <w:tc>
          <w:tcPr/>
          <w:p>
            <w:pPr>
              <w:pStyle w:val="Compact"/>
              <w:jc w:val="left"/>
            </w:pPr>
            <w:r>
              <w:t xml:space="preserve">Email</w:t>
            </w:r>
          </w:p>
        </w:tc>
        <w:tc>
          <w:tcPr/>
          <w:p>
            <w:pPr>
              <w:pStyle w:val="Compact"/>
              <w:jc w:val="left"/>
            </w:pPr>
            <w:r>
              <w:t xml:space="preserve">mrestrepo@andesglobalsolutions.co</w:t>
            </w:r>
          </w:p>
        </w:tc>
      </w:tr>
      <w:tr>
        <w:tc>
          <w:tcPr/>
          <w:p>
            <w:pPr>
              <w:pStyle w:val="Compact"/>
              <w:jc w:val="left"/>
            </w:pPr>
            <w:r>
              <w:t xml:space="preserve">Phone</w:t>
            </w:r>
          </w:p>
        </w:tc>
        <w:tc>
          <w:tcPr/>
          <w:p>
            <w:pPr>
              <w:pStyle w:val="Compact"/>
              <w:jc w:val="left"/>
            </w:pPr>
            <w:r>
              <w:t xml:space="preserve">+57 (601) 555 0142</w:t>
            </w:r>
          </w:p>
        </w:tc>
      </w:tr>
    </w:tbl>
    <w:bookmarkEnd w:id="22"/>
    <w:bookmarkStart w:id="23" w:name="supplier-service-provider-seller"/>
    <w:p>
      <w:pPr>
        <w:pStyle w:val="Heading2"/>
      </w:pPr>
      <w:r>
        <w:t xml:space="preserve">3.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TalentBridge Executive Search Ltda.</w:t>
            </w:r>
          </w:p>
        </w:tc>
      </w:tr>
      <w:tr>
        <w:tc>
          <w:tcPr/>
          <w:p>
            <w:pPr>
              <w:pStyle w:val="Compact"/>
              <w:jc w:val="left"/>
            </w:pPr>
            <w:r>
              <w:t xml:space="preserve">Address</w:t>
            </w:r>
          </w:p>
        </w:tc>
        <w:tc>
          <w:tcPr/>
          <w:p>
            <w:pPr>
              <w:pStyle w:val="Compact"/>
              <w:jc w:val="left"/>
            </w:pPr>
            <w:r>
              <w:t xml:space="preserve">Av. El Poblado # 10-32, Of. 504, Medellín, Colombia</w:t>
            </w:r>
          </w:p>
        </w:tc>
      </w:tr>
      <w:tr>
        <w:tc>
          <w:tcPr/>
          <w:p>
            <w:pPr>
              <w:pStyle w:val="Compact"/>
              <w:jc w:val="left"/>
            </w:pPr>
            <w:r>
              <w:t xml:space="preserve">NIT / Tax ID</w:t>
            </w:r>
          </w:p>
        </w:tc>
        <w:tc>
          <w:tcPr/>
          <w:p>
            <w:pPr>
              <w:pStyle w:val="Compact"/>
              <w:jc w:val="left"/>
            </w:pPr>
            <w:r>
              <w:t xml:space="preserve">900.876.543-2</w:t>
            </w:r>
          </w:p>
        </w:tc>
      </w:tr>
      <w:tr>
        <w:tc>
          <w:tcPr/>
          <w:p>
            <w:pPr>
              <w:pStyle w:val="Compact"/>
              <w:jc w:val="left"/>
            </w:pPr>
            <w:r>
              <w:t xml:space="preserve">Contact Person</w:t>
            </w:r>
          </w:p>
        </w:tc>
        <w:tc>
          <w:tcPr/>
          <w:p>
            <w:pPr>
              <w:pStyle w:val="Compact"/>
              <w:jc w:val="left"/>
            </w:pPr>
            <w:r>
              <w:t xml:space="preserve">Carlos Andrés Villamil – Senior Recruiter</w:t>
            </w:r>
          </w:p>
        </w:tc>
      </w:tr>
      <w:tr>
        <w:tc>
          <w:tcPr/>
          <w:p>
            <w:pPr>
              <w:pStyle w:val="Compact"/>
              <w:jc w:val="left"/>
            </w:pPr>
            <w:r>
              <w:t xml:space="preserve">Email</w:t>
            </w:r>
          </w:p>
        </w:tc>
        <w:tc>
          <w:tcPr/>
          <w:p>
            <w:pPr>
              <w:pStyle w:val="Compact"/>
              <w:jc w:val="left"/>
            </w:pPr>
            <w:r>
              <w:t xml:space="preserve">cvillamil@talentbridge.co</w:t>
            </w:r>
          </w:p>
        </w:tc>
      </w:tr>
      <w:tr>
        <w:tc>
          <w:tcPr/>
          <w:p>
            <w:pPr>
              <w:pStyle w:val="Compact"/>
              <w:jc w:val="left"/>
            </w:pPr>
            <w:r>
              <w:t xml:space="preserve">Phone</w:t>
            </w:r>
          </w:p>
        </w:tc>
        <w:tc>
          <w:tcPr/>
          <w:p>
            <w:pPr>
              <w:pStyle w:val="Compact"/>
              <w:jc w:val="left"/>
            </w:pPr>
            <w:r>
              <w:t xml:space="preserve">+57 (604) 444 7821</w:t>
            </w:r>
          </w:p>
        </w:tc>
      </w:tr>
    </w:tbl>
    <w:bookmarkEnd w:id="23"/>
    <w:bookmarkStart w:id="24" w:name="line-items-procured-services"/>
    <w:p>
      <w:pPr>
        <w:pStyle w:val="Heading2"/>
      </w:pPr>
      <w:r>
        <w:t xml:space="preserve">4. Line Items – Procured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001</w:t>
            </w:r>
          </w:p>
        </w:tc>
        <w:tc>
          <w:tcPr/>
          <w:p>
            <w:pPr>
              <w:pStyle w:val="Compact"/>
              <w:jc w:val="left"/>
            </w:pPr>
            <w:r>
              <w:t xml:space="preserve">Executive search and placement of a</w:t>
            </w:r>
            <w:r>
              <w:t xml:space="preserve"> </w:t>
            </w:r>
            <w:r>
              <w:t xml:space="preserve">Sales Executive</w:t>
            </w:r>
            <w:r>
              <w:t xml:space="preserve"> </w:t>
            </w:r>
            <w:r>
              <w:t xml:space="preserve">for the Bogotá D.C. commercial division. Includes full recruitment cycle: job posting, screening, interviews, background checks, and final onboarding support in</w:t>
            </w:r>
            <w:r>
              <w:t xml:space="preserve"> </w:t>
            </w:r>
            <w:r>
              <w:t xml:space="preserve">Colombia Bogotá</w:t>
            </w:r>
            <w:r>
              <w:t xml:space="preserve">.</w:t>
            </w:r>
          </w:p>
        </w:tc>
        <w:tc>
          <w:tcPr/>
          <w:p>
            <w:pPr>
              <w:pStyle w:val="Compact"/>
              <w:jc w:val="left"/>
            </w:pPr>
            <w:r>
              <w:t xml:space="preserve">1 position</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002</w:t>
            </w:r>
          </w:p>
        </w:tc>
        <w:tc>
          <w:tcPr/>
          <w:p>
            <w:pPr>
              <w:pStyle w:val="Compact"/>
              <w:jc w:val="left"/>
            </w:pPr>
            <w:r>
              <w:t xml:space="preserve">Comprehensive onboarding package for the</w:t>
            </w:r>
            <w:r>
              <w:t xml:space="preserve"> </w:t>
            </w:r>
            <w:r>
              <w:t xml:space="preserve">Sales Executive</w:t>
            </w:r>
            <w:r>
              <w:t xml:space="preserve">: workstation setup, CRM software licensing (Salesforce), company laptop, mobile device, and access credentials for the Bogotá office located in Zona Rosa.</w:t>
            </w:r>
          </w:p>
        </w:tc>
        <w:tc>
          <w:tcPr/>
          <w:p>
            <w:pPr>
              <w:pStyle w:val="Compact"/>
              <w:jc w:val="left"/>
            </w:pPr>
            <w:r>
              <w:t xml:space="preserve">1 package</w:t>
            </w:r>
          </w:p>
        </w:tc>
        <w:tc>
          <w:tcPr/>
          <w:p>
            <w:pPr>
              <w:pStyle w:val="Compact"/>
              <w:jc w:val="left"/>
            </w:pPr>
            <w:r>
              <w:t xml:space="preserve">8,200,000</w:t>
            </w:r>
          </w:p>
        </w:tc>
        <w:tc>
          <w:tcPr/>
          <w:p>
            <w:pPr>
              <w:pStyle w:val="Compact"/>
              <w:jc w:val="left"/>
            </w:pPr>
            <w:r>
              <w:t xml:space="preserve">8,200,000</w:t>
            </w:r>
          </w:p>
        </w:tc>
      </w:tr>
      <w:tr>
        <w:tc>
          <w:tcPr/>
          <w:p>
            <w:pPr>
              <w:pStyle w:val="Compact"/>
              <w:jc w:val="left"/>
            </w:pPr>
            <w:r>
              <w:t xml:space="preserve">003</w:t>
            </w:r>
          </w:p>
        </w:tc>
        <w:tc>
          <w:tcPr/>
          <w:p>
            <w:pPr>
              <w:pStyle w:val="Compact"/>
              <w:jc w:val="left"/>
            </w:pPr>
            <w:r>
              <w:t xml:space="preserve">Professional development and sales training program (90-day plan) for the newly appointed</w:t>
            </w:r>
            <w:r>
              <w:t xml:space="preserve"> </w:t>
            </w:r>
            <w:r>
              <w:t xml:space="preserve">Sales Executive</w:t>
            </w:r>
            <w:r>
              <w:t xml:space="preserve">, covering product knowledge, regional market dynamics of</w:t>
            </w:r>
            <w:r>
              <w:t xml:space="preserve"> </w:t>
            </w:r>
            <w:r>
              <w:t xml:space="preserve">Colombia Bogotá</w:t>
            </w:r>
            <w:r>
              <w:t xml:space="preserve">, negotiation techniques, and compliance with Colombian commercial regulations.</w:t>
            </w:r>
          </w:p>
        </w:tc>
        <w:tc>
          <w:tcPr/>
          <w:p>
            <w:pPr>
              <w:pStyle w:val="Compact"/>
              <w:jc w:val="left"/>
            </w:pPr>
            <w:r>
              <w:t xml:space="preserve">1 program</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004</w:t>
            </w:r>
          </w:p>
        </w:tc>
        <w:tc>
          <w:tcPr/>
          <w:p>
            <w:pPr>
              <w:pStyle w:val="Compact"/>
              <w:jc w:val="left"/>
            </w:pPr>
            <w:r>
              <w:t xml:space="preserve">Legal and administrative compliance services: drafting of employment contract per Colombian Labor Code (Código Sustantivo del Trabajo), registration with the Colombian Social Security System (Pensión, Salud, ARL), and issuance of the official</w:t>
            </w:r>
            <w:r>
              <w:t xml:space="preserve"> </w:t>
            </w:r>
            <w:r>
              <w:t xml:space="preserve">Purchase Order</w:t>
            </w:r>
            <w:r>
              <w:t xml:space="preserve"> </w:t>
            </w:r>
            <w:r>
              <w:t xml:space="preserve">acknowledgment for tax purposes.</w:t>
            </w:r>
          </w:p>
        </w:tc>
        <w:tc>
          <w:tcPr/>
          <w:p>
            <w:pPr>
              <w:pStyle w:val="Compact"/>
              <w:jc w:val="left"/>
            </w:pPr>
            <w:r>
              <w:t xml:space="preserve">1 service</w:t>
            </w:r>
          </w:p>
        </w:tc>
        <w:tc>
          <w:tcPr/>
          <w:p>
            <w:pPr>
              <w:pStyle w:val="Compact"/>
              <w:jc w:val="left"/>
            </w:pPr>
            <w:r>
              <w:t xml:space="preserve">2,500,000</w:t>
            </w:r>
          </w:p>
        </w:tc>
        <w:tc>
          <w:tcPr/>
          <w:p>
            <w:pPr>
              <w:pStyle w:val="Compact"/>
              <w:jc w:val="left"/>
            </w:pPr>
            <w:r>
              <w:t xml:space="preserve">2,500,000</w:t>
            </w:r>
          </w:p>
        </w:tc>
      </w:tr>
      <w:tr>
        <w:tc>
          <w:tcPr>
            <w:gridSpan w:val="4"/>
          </w:tcPr>
          <w:p>
            <w:pPr>
              <w:pStyle w:val="Compact"/>
              <w:jc w:val="left"/>
            </w:pPr>
            <w:r>
              <w:t xml:space="preserve">SUBTOTAL</w:t>
            </w:r>
          </w:p>
        </w:tc>
        <w:tc>
          <w:tcPr/>
          <w:p>
            <w:pPr>
              <w:pStyle w:val="Compact"/>
              <w:jc w:val="left"/>
            </w:pPr>
            <w:r>
              <w:t xml:space="preserve">28,000,000</w:t>
            </w:r>
          </w:p>
        </w:tc>
      </w:tr>
      <w:tr>
        <w:tc>
          <w:tcPr>
            <w:gridSpan w:val="4"/>
          </w:tcPr>
          <w:p>
            <w:pPr>
              <w:pStyle w:val="Compact"/>
              <w:jc w:val="left"/>
            </w:pPr>
            <w:r>
              <w:t xml:space="preserve">VAT (IVA 19%)</w:t>
            </w:r>
          </w:p>
        </w:tc>
        <w:tc>
          <w:tcPr/>
          <w:p>
            <w:pPr>
              <w:pStyle w:val="Compact"/>
              <w:jc w:val="left"/>
            </w:pPr>
            <w:r>
              <w:t xml:space="preserve">5,320,000</w:t>
            </w:r>
          </w:p>
        </w:tc>
      </w:tr>
      <w:tr>
        <w:tc>
          <w:tcPr>
            <w:gridSpan w:val="4"/>
          </w:tcPr>
          <w:p>
            <w:pPr>
              <w:pStyle w:val="Compact"/>
              <w:jc w:val="left"/>
            </w:pPr>
            <w:r>
              <w:t xml:space="preserve">GRAND TOTAL</w:t>
            </w:r>
          </w:p>
        </w:tc>
        <w:tc>
          <w:tcPr/>
          <w:p>
            <w:pPr>
              <w:pStyle w:val="Compact"/>
              <w:jc w:val="left"/>
            </w:pPr>
            <w:r>
              <w:t xml:space="preserve">33,320,000 COP</w:t>
            </w:r>
          </w:p>
        </w:tc>
      </w:tr>
    </w:tbl>
    <w:bookmarkEnd w:id="24"/>
    <w:bookmarkStart w:id="25" w:name="scope-of-work-and-deliverables"/>
    <w:p>
      <w:pPr>
        <w:pStyle w:val="Heading2"/>
      </w:pPr>
      <w:r>
        <w:t xml:space="preserve">5. Scope of Work and Deliverables</w:t>
      </w:r>
    </w:p>
    <w:p>
      <w:pPr>
        <w:pStyle w:val="FirstParagraph"/>
      </w:pPr>
      <w:r>
        <w:t xml:space="preserve">This</w:t>
      </w:r>
      <w:r>
        <w:t xml:space="preserve"> </w:t>
      </w:r>
      <w:r>
        <w:t xml:space="preserve">Purchase Order</w:t>
      </w:r>
      <w:r>
        <w:t xml:space="preserve"> </w:t>
      </w:r>
      <w:r>
        <w:t xml:space="preserve">authorizes the procurement of a qualified</w:t>
      </w:r>
      <w:r>
        <w:t xml:space="preserve"> </w:t>
      </w:r>
      <w:r>
        <w:t xml:space="preserve">Sales Executive</w:t>
      </w:r>
      <w:r>
        <w:t xml:space="preserve"> </w:t>
      </w:r>
      <w:r>
        <w:t xml:space="preserve">to be stationed at the company's primary commercial office in</w:t>
      </w:r>
      <w:r>
        <w:t xml:space="preserve"> </w:t>
      </w:r>
      <w:r>
        <w:t xml:space="preserve">Colombia Bogotá</w:t>
      </w:r>
      <w:r>
        <w:t xml:space="preserve">. The Sales Executive shall be responsible for driving revenue growth across the Bogotá metropolitan area and surrounding departments (Cundinamarca, Boyacá, and Santander). The role requires a minimum of five (5) years of proven experience in B2B sales within the technology or industrial sectors, fluency in Spanish, and working proficiency in English. The supplier shall guarantee that the candidate meets all qualifications outlined in the attached job specification document (Annex A) and shall provide a ninety (90) day replacement guarantee should the Sales Executive resign or be terminated for cause within that period.</w:t>
      </w:r>
    </w:p>
    <w:bookmarkEnd w:id="25"/>
    <w:bookmarkStart w:id="26" w:name="terms-and-conditions"/>
    <w:p>
      <w:pPr>
        <w:pStyle w:val="Heading2"/>
      </w:pPr>
      <w:r>
        <w:t xml:space="preserve">6. Terms and Conditions</w:t>
      </w:r>
    </w:p>
    <w:p>
      <w:pPr>
        <w:numPr>
          <w:ilvl w:val="0"/>
          <w:numId w:val="1001"/>
        </w:numPr>
        <w:pStyle w:val="Compact"/>
      </w:pPr>
      <w:r>
        <w:t xml:space="preserve">This</w:t>
      </w:r>
      <w:r>
        <w:t xml:space="preserve"> </w:t>
      </w:r>
      <w:r>
        <w:t xml:space="preserve">Purchase Order</w:t>
      </w:r>
      <w:r>
        <w:t xml:space="preserve"> </w:t>
      </w:r>
      <w:r>
        <w:t xml:space="preserve">is governed by the commercial laws of the Republic of Colombia. Any disputes arising from this agreement shall be resolved through the competent commercial courts of Bogotá D.C.</w:t>
      </w:r>
    </w:p>
    <w:p>
      <w:pPr>
        <w:numPr>
          <w:ilvl w:val="0"/>
          <w:numId w:val="1001"/>
        </w:numPr>
        <w:pStyle w:val="Compact"/>
      </w:pPr>
      <w:r>
        <w:t xml:space="preserve">The supplier shall deliver the confirmed</w:t>
      </w:r>
      <w:r>
        <w:t xml:space="preserve"> </w:t>
      </w:r>
      <w:r>
        <w:t xml:space="preserve">Sales Executive</w:t>
      </w:r>
      <w:r>
        <w:t xml:space="preserve"> </w:t>
      </w:r>
      <w:r>
        <w:t xml:space="preserve">candidate within fifteen (15) business days from the date of acceptance of this</w:t>
      </w:r>
      <w:r>
        <w:t xml:space="preserve"> </w:t>
      </w:r>
      <w:r>
        <w:t xml:space="preserve">Purchase Order</w:t>
      </w:r>
      <w:r>
        <w:t xml:space="preserve">.</w:t>
      </w:r>
    </w:p>
    <w:p>
      <w:pPr>
        <w:numPr>
          <w:ilvl w:val="0"/>
          <w:numId w:val="1001"/>
        </w:numPr>
        <w:pStyle w:val="Compact"/>
      </w:pPr>
      <w:r>
        <w:t xml:space="preserve">All payments shall be made via bank transfer to the supplier's designated account in Colombian Pesos (COP). Invoices must include the supplier's NIT, the</w:t>
      </w:r>
      <w:r>
        <w:t xml:space="preserve"> </w:t>
      </w:r>
      <w:r>
        <w:t xml:space="preserve">Purchase Order</w:t>
      </w:r>
      <w:r>
        <w:t xml:space="preserve"> </w:t>
      </w:r>
      <w:r>
        <w:t xml:space="preserve">number, and the applicable IVA (VAT) breakdown.</w:t>
      </w:r>
    </w:p>
    <w:p>
      <w:pPr>
        <w:numPr>
          <w:ilvl w:val="0"/>
          <w:numId w:val="1001"/>
        </w:numPr>
        <w:pStyle w:val="Compact"/>
      </w:pPr>
      <w:r>
        <w:t xml:space="preserve">The</w:t>
      </w:r>
      <w:r>
        <w:t xml:space="preserve"> </w:t>
      </w:r>
      <w:r>
        <w:t xml:space="preserve">Sales Executive</w:t>
      </w:r>
      <w:r>
        <w:t xml:space="preserve"> </w:t>
      </w:r>
      <w:r>
        <w:t xml:space="preserve">shall be subject to a non-compete clause for a period of twelve (12) months following the termination of employment, applicable to the</w:t>
      </w:r>
      <w:r>
        <w:t xml:space="preserve"> </w:t>
      </w:r>
      <w:r>
        <w:t xml:space="preserve">Colombia Bogotá</w:t>
      </w:r>
      <w:r>
        <w:t xml:space="preserve"> </w:t>
      </w:r>
      <w:r>
        <w:t xml:space="preserve">market and its immediate commercial radius.</w:t>
      </w:r>
    </w:p>
    <w:p>
      <w:pPr>
        <w:numPr>
          <w:ilvl w:val="0"/>
          <w:numId w:val="1001"/>
        </w:numPr>
        <w:pStyle w:val="Compact"/>
      </w:pPr>
      <w:r>
        <w:t xml:space="preserve">Confidentiality obligations under Colombian data protection law (Ley 1581 de 2012) shall apply to all personal data processed during the recruitment and onboarding phases.</w:t>
      </w:r>
    </w:p>
    <w:p>
      <w:pPr>
        <w:numPr>
          <w:ilvl w:val="0"/>
          <w:numId w:val="1001"/>
        </w:numPr>
        <w:pStyle w:val="Compact"/>
      </w:pPr>
      <w:r>
        <w:t xml:space="preserve">Any modifications to this</w:t>
      </w:r>
      <w:r>
        <w:t xml:space="preserve"> </w:t>
      </w:r>
      <w:r>
        <w:t xml:space="preserve">Purchase Order</w:t>
      </w:r>
      <w:r>
        <w:t xml:space="preserve"> </w:t>
      </w:r>
      <w:r>
        <w:t xml:space="preserve">must be made in writing and signed by both parties. Verbal agreements shall not be binding.</w:t>
      </w:r>
    </w:p>
    <w:p>
      <w:pPr>
        <w:numPr>
          <w:ilvl w:val="0"/>
          <w:numId w:val="1001"/>
        </w:numPr>
        <w:pStyle w:val="Compact"/>
      </w:pPr>
      <w:r>
        <w:t xml:space="preserve">The supplier warrants that all services rendered comply with applicable Colombian labor, tax, and social security regulations. The buyer shall not be held liable for any penalties arising from the supplier's non-compliance.</w:t>
      </w:r>
    </w:p>
    <w:p>
      <w:pPr>
        <w:numPr>
          <w:ilvl w:val="0"/>
          <w:numId w:val="1001"/>
        </w:numPr>
        <w:pStyle w:val="Compact"/>
      </w:pPr>
      <w:r>
        <w:t xml:space="preserve">Force majeure events, including but not limited to natural disasters, government-mandated shutdowns, or public health emergencies affecting</w:t>
      </w:r>
      <w:r>
        <w:t xml:space="preserve"> </w:t>
      </w:r>
      <w:r>
        <w:t xml:space="preserve">Colombia Bogotá</w:t>
      </w:r>
      <w:r>
        <w:t xml:space="preserve">, shall extend delivery timelines proportionally without penalty to either party.</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 the</w:t>
      </w:r>
      <w:r>
        <w:t xml:space="preserve"> </w:t>
      </w:r>
      <w:r>
        <w:t xml:space="preserve">Sales Executive</w:t>
      </w:r>
      <w:r>
        <w:t xml:space="preserve"> </w:t>
      </w:r>
      <w:r>
        <w:t xml:space="preserve">position in</w:t>
      </w:r>
      <w:r>
        <w:t xml:space="preserve"> </w:t>
      </w:r>
      <w:r>
        <w:t xml:space="preserve">Colombia Bogotá</w:t>
      </w:r>
      <w:r>
        <w:t xml:space="preserve">. This document constitutes a binding commercial agreement upon execution by both authorized representatives.</w:t>
      </w:r>
    </w:p>
    <w:bookmarkEnd w:id="27"/>
    <w:p>
      <w:pPr>
        <w:pStyle w:val="BodyText"/>
      </w:pPr>
      <w:r>
        <w:rPr>
          <w:bCs/>
          <w:b/>
        </w:rPr>
        <w:t xml:space="preserve">For Andes Global Solutions S.A.S. (Buyer)</w:t>
      </w:r>
      <w:r>
        <w:br/>
      </w:r>
      <w:r>
        <w:t xml:space="preserve">Name: María Fernanda Restrepo</w:t>
      </w:r>
      <w:r>
        <w:br/>
      </w:r>
      <w:r>
        <w:t xml:space="preserve">Title: Director of Human Resources</w:t>
      </w:r>
      <w:r>
        <w:br/>
      </w:r>
      <w:r>
        <w:t xml:space="preserve">Date: _______________</w:t>
      </w:r>
    </w:p>
    <w:p>
      <w:pPr>
        <w:pStyle w:val="BodyText"/>
      </w:pPr>
      <w:r>
        <w:rPr>
          <w:bCs/>
          <w:b/>
        </w:rPr>
        <w:t xml:space="preserve">For TalentBridge Executive Search Ltda. (Supplier)</w:t>
      </w:r>
      <w:r>
        <w:br/>
      </w:r>
      <w:r>
        <w:t xml:space="preserve">Name: Carlos Andrés Villamil</w:t>
      </w:r>
      <w:r>
        <w:br/>
      </w:r>
      <w:r>
        <w:t xml:space="preserve">Title: Senior Recruiter / Authorized Signatory</w:t>
      </w:r>
      <w:r>
        <w:br/>
      </w:r>
      <w:r>
        <w:t xml:space="preserve">Date: _______________</w:t>
      </w:r>
    </w:p>
    <w:p>
      <w:pPr>
        <w:pStyle w:val="BodyText"/>
      </w:pPr>
      <w:r>
        <w:t xml:space="preserve">Purchase Order</w:t>
      </w:r>
      <w:r>
        <w:t xml:space="preserve"> </w:t>
      </w:r>
      <w:r>
        <w:t xml:space="preserve">BOG-2025-04782 |</w:t>
      </w:r>
      <w:r>
        <w:t xml:space="preserve"> </w:t>
      </w:r>
      <w:r>
        <w:t xml:space="preserve">Sales Executive</w:t>
      </w:r>
      <w:r>
        <w:t xml:space="preserve"> </w:t>
      </w:r>
      <w:r>
        <w:t xml:space="preserve">Procurement |</w:t>
      </w:r>
      <w:r>
        <w:t xml:space="preserve"> </w:t>
      </w:r>
      <w:r>
        <w:t xml:space="preserve">Colombia Bogotá</w:t>
      </w:r>
      <w:r>
        <w:t xml:space="preserve"> </w:t>
      </w:r>
      <w:r>
        <w:t xml:space="preserve">| Andes Global Solutions S.A.S.</w:t>
      </w:r>
    </w:p>
    <w:p>
      <w:pPr>
        <w:pStyle w:val="BodyText"/>
      </w:pPr>
      <w:r>
        <w:t xml:space="preserve">This document is valid only when signed and stamped by both parties. Unauthorized reproduction is prohibited.</w:t>
      </w:r>
    </w:p>
    <w:p>
      <w:pPr>
        <w:pStyle w:val="BodyText"/>
      </w:pPr>
      <w:r>
        <w:t xml:space="preserve">Document generated in accordance with Colombian commercial procurement standards.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Colombia Bogotá</dc:title>
  <dc:creator/>
  <dc:language>en</dc:language>
  <cp:keywords/>
  <dcterms:created xsi:type="dcterms:W3CDTF">2026-10-10T05:09:06Z</dcterms:created>
  <dcterms:modified xsi:type="dcterms:W3CDTF">2026-10-10T05:09:06Z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