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purchase-order"/>
    <w:p>
      <w:pPr>
        <w:pStyle w:val="Heading1"/>
      </w:pPr>
      <w:r>
        <w:t xml:space="preserve">PURCHASE ORDER</w:t>
      </w:r>
    </w:p>
    <w:p>
      <w:pPr>
        <w:pStyle w:val="FirstParagraph"/>
      </w:pPr>
      <w:r>
        <w:t xml:space="preserve">Sales Executive Services — Iran Tehran Region</w:t>
      </w:r>
    </w:p>
    <w:p>
      <w:pPr>
        <w:pStyle w:val="BodyText"/>
      </w:pPr>
      <w:r>
        <w:t xml:space="preserve">Document Reference: PO-IRN-TEH-2025-04782</w:t>
      </w:r>
    </w:p>
    <w:bookmarkEnd w:id="20"/>
    <w:p>
      <w:pPr>
        <w:pStyle w:val="BodyText"/>
      </w:pPr>
      <w:r>
        <w:rPr>
          <w:bCs/>
          <w:b/>
        </w:rPr>
        <w:t xml:space="preserve">Purchase Order No.:</w:t>
      </w:r>
      <w:r>
        <w:t xml:space="preserve"> </w:t>
      </w:r>
      <w:r>
        <w:t xml:space="preserve">PO-IRN-TEH-2025-04782</w:t>
      </w:r>
      <w:r>
        <w:br/>
      </w:r>
      <w:r>
        <w:rPr>
          <w:bCs/>
          <w:b/>
        </w:rPr>
        <w:t xml:space="preserve">Date of Issue:</w:t>
      </w:r>
      <w:r>
        <w:t xml:space="preserve"> </w:t>
      </w:r>
      <w:r>
        <w:t xml:space="preserve">14 June 2025 (24 Khordad 1404)</w:t>
      </w:r>
      <w:r>
        <w:br/>
      </w:r>
      <w:r>
        <w:rPr>
          <w:bCs/>
          <w:b/>
        </w:rPr>
        <w:t xml:space="preserve">Valid Until:</w:t>
      </w:r>
      <w:r>
        <w:t xml:space="preserve"> </w:t>
      </w:r>
      <w:r>
        <w:t xml:space="preserve">14 July 2025</w:t>
      </w:r>
    </w:p>
    <w:p>
      <w:pPr>
        <w:pStyle w:val="BodyText"/>
      </w:pPr>
      <w:r>
        <w:rPr>
          <w:bCs/>
          <w:b/>
        </w:rPr>
        <w:t xml:space="preserve">Issuing Office:</w:t>
      </w:r>
      <w:r>
        <w:t xml:space="preserve"> </w:t>
      </w:r>
      <w:r>
        <w:t xml:space="preserve">Procurement &amp; HR Division</w:t>
      </w:r>
      <w:r>
        <w:br/>
      </w:r>
      <w:r>
        <w:rPr>
          <w:bCs/>
          <w:b/>
        </w:rPr>
        <w:t xml:space="preserve">Location:</w:t>
      </w:r>
      <w:r>
        <w:t xml:space="preserve"> </w:t>
      </w:r>
      <w:r>
        <w:t xml:space="preserve">Tehran, Iran</w:t>
      </w:r>
      <w:r>
        <w:br/>
      </w:r>
      <w:r>
        <w:rPr>
          <w:bCs/>
          <w:b/>
        </w:rPr>
        <w:t xml:space="preserve">Currency:</w:t>
      </w:r>
      <w:r>
        <w:t xml:space="preserve"> </w:t>
      </w:r>
      <w:r>
        <w:t xml:space="preserve">Iranian Rial (IRR)</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Persia Global Trade &amp; Distribution Co., Ltd.</w:t>
            </w:r>
          </w:p>
        </w:tc>
      </w:tr>
      <w:tr>
        <w:tc>
          <w:tcPr/>
          <w:p>
            <w:pPr>
              <w:pStyle w:val="Compact"/>
              <w:jc w:val="left"/>
            </w:pPr>
            <w:r>
              <w:rPr>
                <w:bCs/>
                <w:b/>
              </w:rPr>
              <w:t xml:space="preserve">Registered Address:</w:t>
            </w:r>
            <w:r>
              <w:t xml:space="preserve"> </w:t>
            </w:r>
            <w:r>
              <w:t xml:space="preserve">42, Vali-Asr Street, 11th Floor, Tehran, Iran</w:t>
            </w:r>
          </w:p>
        </w:tc>
      </w:tr>
      <w:tr>
        <w:tc>
          <w:tcPr/>
          <w:p>
            <w:pPr>
              <w:pStyle w:val="Compact"/>
              <w:jc w:val="left"/>
            </w:pPr>
            <w:r>
              <w:rPr>
                <w:bCs/>
                <w:b/>
              </w:rPr>
              <w:t xml:space="preserve">Tax Registration No.:</w:t>
            </w:r>
            <w:r>
              <w:t xml:space="preserve"> </w:t>
            </w:r>
            <w:r>
              <w:t xml:space="preserve">1020457893</w:t>
            </w:r>
          </w:p>
        </w:tc>
      </w:tr>
      <w:tr>
        <w:tc>
          <w:tcPr/>
          <w:p>
            <w:pPr>
              <w:pStyle w:val="Compact"/>
              <w:jc w:val="left"/>
            </w:pPr>
            <w:r>
              <w:rPr>
                <w:bCs/>
                <w:b/>
              </w:rPr>
              <w:t xml:space="preserve">Contact Person:</w:t>
            </w:r>
            <w:r>
              <w:t xml:space="preserve"> </w:t>
            </w:r>
            <w:r>
              <w:t xml:space="preserve">Mr. Reza Karimi, Head of Procurement</w:t>
            </w:r>
          </w:p>
        </w:tc>
      </w:tr>
      <w:tr>
        <w:tc>
          <w:tcPr/>
          <w:p>
            <w:pPr>
              <w:pStyle w:val="Compact"/>
              <w:jc w:val="left"/>
            </w:pPr>
            <w:r>
              <w:rPr>
                <w:bCs/>
                <w:b/>
              </w:rPr>
              <w:t xml:space="preserve">Phone:</w:t>
            </w:r>
            <w:r>
              <w:t xml:space="preserve"> </w:t>
            </w:r>
            <w:r>
              <w:t xml:space="preserve">+98-21-8876-5432  | </w:t>
            </w:r>
            <w:r>
              <w:t xml:space="preserve"> </w:t>
            </w:r>
            <w:r>
              <w:rPr>
                <w:bCs/>
                <w:b/>
              </w:rPr>
              <w:t xml:space="preserve">Email:</w:t>
            </w:r>
            <w:r>
              <w:t xml:space="preserve"> </w:t>
            </w:r>
            <w:r>
              <w:t xml:space="preserve">procurement@persiaglobal.ir</w:t>
            </w:r>
          </w:p>
        </w:tc>
      </w:tr>
    </w:tbl>
    <w:p>
      <w:pPr>
        <w:pStyle w:val="BodyText"/>
      </w:pPr>
      <w:r>
        <w:t xml:space="preserve">2. Service Provider (Vendor)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Alborz Professional Talent Solutions, Inc.</w:t>
            </w:r>
          </w:p>
        </w:tc>
      </w:tr>
      <w:tr>
        <w:tc>
          <w:tcPr/>
          <w:p>
            <w:pPr>
              <w:pStyle w:val="Compact"/>
              <w:jc w:val="left"/>
            </w:pPr>
            <w:r>
              <w:rPr>
                <w:bCs/>
                <w:b/>
              </w:rPr>
              <w:t xml:space="preserve">Registered Address:</w:t>
            </w:r>
            <w:r>
              <w:t xml:space="preserve"> </w:t>
            </w:r>
            <w:r>
              <w:t xml:space="preserve">18, Enghelab Avenue, 5th Floor, Tehran, Iran</w:t>
            </w:r>
          </w:p>
        </w:tc>
      </w:tr>
      <w:tr>
        <w:tc>
          <w:tcPr/>
          <w:p>
            <w:pPr>
              <w:pStyle w:val="Compact"/>
              <w:jc w:val="left"/>
            </w:pPr>
            <w:r>
              <w:rPr>
                <w:bCs/>
                <w:b/>
              </w:rPr>
              <w:t xml:space="preserve">Tax Registration No.:</w:t>
            </w:r>
            <w:r>
              <w:t xml:space="preserve"> </w:t>
            </w:r>
            <w:r>
              <w:t xml:space="preserve">1030982341</w:t>
            </w:r>
          </w:p>
        </w:tc>
      </w:tr>
      <w:tr>
        <w:tc>
          <w:tcPr/>
          <w:p>
            <w:pPr>
              <w:pStyle w:val="Compact"/>
              <w:jc w:val="left"/>
            </w:pPr>
            <w:r>
              <w:rPr>
                <w:bCs/>
                <w:b/>
              </w:rPr>
              <w:t xml:space="preserve">Contact Person:</w:t>
            </w:r>
            <w:r>
              <w:t xml:space="preserve"> </w:t>
            </w:r>
            <w:r>
              <w:t xml:space="preserve">Ms. Fatemeh Ahmadi, Account Director</w:t>
            </w:r>
          </w:p>
        </w:tc>
      </w:tr>
      <w:tr>
        <w:tc>
          <w:tcPr/>
          <w:p>
            <w:pPr>
              <w:pStyle w:val="Compact"/>
              <w:jc w:val="left"/>
            </w:pPr>
            <w:r>
              <w:rPr>
                <w:bCs/>
                <w:b/>
              </w:rPr>
              <w:t xml:space="preserve">Phone:</w:t>
            </w:r>
            <w:r>
              <w:t xml:space="preserve"> </w:t>
            </w:r>
            <w:r>
              <w:t xml:space="preserve">+98-21-4455-6677  | </w:t>
            </w:r>
            <w:r>
              <w:t xml:space="preserve"> </w:t>
            </w:r>
            <w:r>
              <w:rPr>
                <w:bCs/>
                <w:b/>
              </w:rPr>
              <w:t xml:space="preserve">Email:</w:t>
            </w:r>
            <w:r>
              <w:t xml:space="preserve"> </w:t>
            </w:r>
            <w:r>
              <w:t xml:space="preserve">accounts@alborztalent.ir</w:t>
            </w:r>
          </w:p>
        </w:tc>
      </w:tr>
    </w:tbl>
    <w:p>
      <w:pPr>
        <w:pStyle w:val="BodyText"/>
      </w:pPr>
      <w:r>
        <w:t xml:space="preserve">3. Scope of Purchase — Sales Executive Services</w:t>
      </w:r>
    </w:p>
    <w:p>
      <w:pPr>
        <w:pStyle w:val="BodyText"/>
      </w:pPr>
      <w:r>
        <w:t xml:space="preserve">This</w:t>
      </w:r>
      <w:r>
        <w:t xml:space="preserve"> </w:t>
      </w:r>
      <w:r>
        <w:t xml:space="preserve">Purchase Order</w:t>
      </w:r>
      <w:r>
        <w:t xml:space="preserve"> </w:t>
      </w:r>
      <w:r>
        <w:t xml:space="preserve">is issued by Persia Global Trade &amp; Distribution Co., Ltd. to formally procure the services of a qualified</w:t>
      </w:r>
      <w:r>
        <w:t xml:space="preserve"> </w:t>
      </w:r>
      <w:r>
        <w:t xml:space="preserve">Sales Executive</w:t>
      </w:r>
      <w:r>
        <w:t xml:space="preserve"> </w:t>
      </w:r>
      <w:r>
        <w:t xml:space="preserve">to be deployed and operational within the</w:t>
      </w:r>
      <w:r>
        <w:t xml:space="preserve"> </w:t>
      </w:r>
      <w:r>
        <w:t xml:space="preserve">Iran Tehran</w:t>
      </w:r>
      <w:r>
        <w:t xml:space="preserve"> </w:t>
      </w:r>
      <w:r>
        <w:t xml:space="preserve">metropolitan area. The</w:t>
      </w:r>
      <w:r>
        <w:t xml:space="preserve"> </w:t>
      </w:r>
      <w:r>
        <w:t xml:space="preserve">Sales Executive</w:t>
      </w:r>
      <w:r>
        <w:t xml:space="preserve"> </w:t>
      </w:r>
      <w:r>
        <w:t xml:space="preserve">shall be responsible for driving revenue growth, managing client relationships, executing sales strategies, and representing the company across all commercial activities in the Tehran region. The engagement is governed by the terms set forth in this</w:t>
      </w:r>
      <w:r>
        <w:t xml:space="preserve"> </w:t>
      </w:r>
      <w:r>
        <w:t xml:space="preserve">Purchase Order</w:t>
      </w:r>
      <w:r>
        <w:t xml:space="preserve"> </w:t>
      </w:r>
      <w:r>
        <w:t xml:space="preserve">and the applicable commercial and labor regulations of the Islamic Republic of Iran.</w:t>
      </w:r>
    </w:p>
    <w:p>
      <w:pPr>
        <w:pStyle w:val="BodyText"/>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Recruitment, screening, and placement of a Senior</w:t>
            </w:r>
            <w:r>
              <w:t xml:space="preserve"> </w:t>
            </w:r>
            <w:r>
              <w:rPr>
                <w:bCs/>
                <w:b/>
              </w:rPr>
              <w:t xml:space="preserve">Sales Executive</w:t>
            </w:r>
            <w:r>
              <w:t xml:space="preserve"> </w:t>
            </w:r>
            <w:r>
              <w:t xml:space="preserve">for the Tehran regional office. Includes background verification, competency assessment, and onboarding support.</w:t>
            </w:r>
          </w:p>
        </w:tc>
        <w:tc>
          <w:tcPr/>
          <w:p>
            <w:pPr>
              <w:pStyle w:val="Compact"/>
              <w:jc w:val="left"/>
            </w:pPr>
            <w:r>
              <w:t xml:space="preserve">1 Position</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Monthly retainer for</w:t>
            </w:r>
            <w:r>
              <w:t xml:space="preserve"> </w:t>
            </w:r>
            <w:r>
              <w:rPr>
                <w:bCs/>
                <w:b/>
              </w:rPr>
              <w:t xml:space="preserve">Sales Executive</w:t>
            </w:r>
            <w:r>
              <w:t xml:space="preserve"> </w:t>
            </w:r>
            <w:r>
              <w:t xml:space="preserve">performance management, KPI tracking, and quarterly business reviews conducted in Tehran, Iran.</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03</w:t>
            </w:r>
          </w:p>
        </w:tc>
        <w:tc>
          <w:tcPr/>
          <w:p>
            <w:pPr>
              <w:pStyle w:val="Compact"/>
              <w:jc w:val="left"/>
            </w:pPr>
            <w:r>
              <w:t xml:space="preserve">Professional development and sales training program for the</w:t>
            </w:r>
            <w:r>
              <w:t xml:space="preserve"> </w:t>
            </w:r>
            <w:r>
              <w:rPr>
                <w:bCs/>
                <w:b/>
              </w:rPr>
              <w:t xml:space="preserve">Sales Executive</w:t>
            </w:r>
            <w:r>
              <w:t xml:space="preserve">, including negotiation workshops, CRM software certification, and regional market analysis specific to the Iran Tehran commercial landscape.</w:t>
            </w:r>
          </w:p>
        </w:tc>
        <w:tc>
          <w:tcPr/>
          <w:p>
            <w:pPr>
              <w:pStyle w:val="Compact"/>
              <w:jc w:val="left"/>
            </w:pPr>
            <w:r>
              <w:t xml:space="preserve">1 Program</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Legal compliance and contract administration services to ensure the</w:t>
            </w:r>
            <w:r>
              <w:t xml:space="preserve"> </w:t>
            </w:r>
            <w:r>
              <w:rPr>
                <w:bCs/>
                <w:b/>
              </w:rPr>
              <w:t xml:space="preserve">Sales Executive</w:t>
            </w:r>
            <w:r>
              <w:t xml:space="preserve"> </w:t>
            </w:r>
            <w:r>
              <w:t xml:space="preserve">engagement adheres to the Iranian Labor Law, social insurance (Tamin-e Ejtemaei) contributions, and all municipal regulations applicable in Tehran.</w:t>
            </w:r>
          </w:p>
        </w:tc>
        <w:tc>
          <w:tcPr/>
          <w:p>
            <w:pPr>
              <w:pStyle w:val="Compact"/>
              <w:jc w:val="left"/>
            </w:pPr>
            <w:r>
              <w:t xml:space="preserve">1 Service</w:t>
            </w:r>
          </w:p>
        </w:tc>
        <w:tc>
          <w:tcPr/>
          <w:p>
            <w:pPr>
              <w:pStyle w:val="Compact"/>
              <w:jc w:val="left"/>
            </w:pPr>
            <w:r>
              <w:t xml:space="preserve">12,000,000</w:t>
            </w:r>
          </w:p>
        </w:tc>
        <w:tc>
          <w:tcPr/>
          <w:p>
            <w:pPr>
              <w:pStyle w:val="Compact"/>
              <w:jc w:val="left"/>
            </w:pPr>
            <w:r>
              <w:t xml:space="preserve">12,000,000</w:t>
            </w:r>
          </w:p>
        </w:tc>
      </w:tr>
      <w:tr>
        <w:tc>
          <w:tcPr>
            <w:gridSpan w:val="4"/>
          </w:tcPr>
          <w:p>
            <w:pPr>
              <w:pStyle w:val="Compact"/>
              <w:jc w:val="left"/>
            </w:pPr>
            <w:r>
              <w:t xml:space="preserve">Grand Total (Incl. 9% VAT as per Iranian Tax Code)</w:t>
            </w:r>
          </w:p>
        </w:tc>
        <w:tc>
          <w:tcPr/>
          <w:p>
            <w:pPr>
              <w:pStyle w:val="Compact"/>
              <w:jc w:val="left"/>
            </w:pPr>
            <w:r>
              <w:t xml:space="preserve">336,540,000</w:t>
            </w:r>
          </w:p>
        </w:tc>
      </w:tr>
    </w:tbl>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Vendor upon countersignature by both parties. All services described herein shall be rendered exclusively within the jurisdiction of</w:t>
      </w:r>
      <w:r>
        <w:t xml:space="preserve"> </w:t>
      </w:r>
      <w:r>
        <w:t xml:space="preserve">Iran Tehran</w:t>
      </w:r>
      <w:r>
        <w:t xml:space="preserve"> </w:t>
      </w:r>
      <w:r>
        <w:t xml:space="preserve">unless otherwise agreed in writing.</w:t>
      </w:r>
    </w:p>
    <w:p>
      <w:pPr>
        <w:numPr>
          <w:ilvl w:val="0"/>
          <w:numId w:val="1001"/>
        </w:numPr>
        <w:pStyle w:val="Compact"/>
      </w:pPr>
      <w:r>
        <w:t xml:space="preserve">The</w:t>
      </w:r>
      <w:r>
        <w:t xml:space="preserve"> </w:t>
      </w:r>
      <w:r>
        <w:t xml:space="preserve">Sales Executive</w:t>
      </w:r>
      <w:r>
        <w:t xml:space="preserve"> </w:t>
      </w:r>
      <w:r>
        <w:t xml:space="preserve">shall report directly to the Regional Sales Director based at the Tehran headquarters. The</w:t>
      </w:r>
      <w:r>
        <w:t xml:space="preserve"> </w:t>
      </w:r>
      <w:r>
        <w:t xml:space="preserve">Sales Executive</w:t>
      </w:r>
      <w:r>
        <w:t xml:space="preserve"> </w:t>
      </w:r>
      <w:r>
        <w:t xml:space="preserve">is expected to maintain a minimum of five (5) client meetings per week within the Tehran metropolitan area and its immediate surrounding provinces.</w:t>
      </w:r>
    </w:p>
    <w:p>
      <w:pPr>
        <w:numPr>
          <w:ilvl w:val="0"/>
          <w:numId w:val="1001"/>
        </w:numPr>
        <w:pStyle w:val="Compact"/>
      </w:pPr>
      <w:r>
        <w:t xml:space="preserve">Payment shall be made in Iranian Rial (IRR) via bank transfer to the Vendor's designated account at Bank Melli Iran, Tehran branch. The first installment of 30% is due upon execution of this</w:t>
      </w:r>
      <w:r>
        <w:t xml:space="preserve"> </w:t>
      </w:r>
      <w:r>
        <w:t xml:space="preserve">Purchase Order</w:t>
      </w:r>
      <w:r>
        <w:t xml:space="preserve">. The remaining 70% shall be paid in twelve (12) equal monthly installments, due on the 5th of each calendar month.</w:t>
      </w:r>
    </w:p>
    <w:p>
      <w:pPr>
        <w:numPr>
          <w:ilvl w:val="0"/>
          <w:numId w:val="1001"/>
        </w:numPr>
        <w:pStyle w:val="Compact"/>
      </w:pPr>
      <w:r>
        <w:t xml:space="preserve">The Vendor guarantees that the</w:t>
      </w:r>
      <w:r>
        <w:t xml:space="preserve"> </w:t>
      </w:r>
      <w:r>
        <w:t xml:space="preserve">Sales Executive</w:t>
      </w:r>
      <w:r>
        <w:t xml:space="preserve"> </w:t>
      </w:r>
      <w:r>
        <w:t xml:space="preserve">shall possess a minimum of five (5) years of proven experience in B2B sales, fluency in Persian (Farsi) and English, and a valid Iranian work permit. Any misrepresentation shall void this</w:t>
      </w:r>
      <w:r>
        <w:t xml:space="preserve"> </w:t>
      </w:r>
      <w:r>
        <w:t xml:space="preserve">Purchase Order</w:t>
      </w:r>
      <w:r>
        <w:t xml:space="preserve"> </w:t>
      </w:r>
      <w:r>
        <w:t xml:space="preserve">and entitle the Buyer to a full refund within fourteen (14) business days.</w:t>
      </w:r>
    </w:p>
    <w:p>
      <w:pPr>
        <w:numPr>
          <w:ilvl w:val="0"/>
          <w:numId w:val="1001"/>
        </w:numPr>
        <w:pStyle w:val="Compact"/>
      </w:pPr>
      <w:r>
        <w:t xml:space="preserve">All intellectual property, client data, and commercial strategies developed or accessed by the</w:t>
      </w:r>
      <w:r>
        <w:t xml:space="preserve"> </w:t>
      </w:r>
      <w:r>
        <w:t xml:space="preserve">Sales Executive</w:t>
      </w:r>
      <w:r>
        <w:t xml:space="preserve"> </w:t>
      </w:r>
      <w:r>
        <w:t xml:space="preserve">during the term of this</w:t>
      </w:r>
      <w:r>
        <w:t xml:space="preserve"> </w:t>
      </w:r>
      <w:r>
        <w:t xml:space="preserve">Purchase Order</w:t>
      </w:r>
      <w:r>
        <w:t xml:space="preserve"> </w:t>
      </w:r>
      <w:r>
        <w:t xml:space="preserve">shall remain the exclusive property of the Buyer. The</w:t>
      </w:r>
      <w:r>
        <w:t xml:space="preserve"> </w:t>
      </w:r>
      <w:r>
        <w:t xml:space="preserve">Sales Executive</w:t>
      </w:r>
      <w:r>
        <w:t xml:space="preserve"> </w:t>
      </w:r>
      <w:r>
        <w:t xml:space="preserve">shall sign a non-disclosure and non-compete agreement as a condition of commencement.</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 Vendor shall facilitate a smooth transition of the</w:t>
      </w:r>
      <w:r>
        <w:t xml:space="preserve"> </w:t>
      </w:r>
      <w:r>
        <w:t xml:space="preserve">Sales Executive</w:t>
      </w:r>
      <w:r>
        <w:t xml:space="preserve"> </w:t>
      </w:r>
      <w:r>
        <w:t xml:space="preserve">role and provide a comprehensive handover report within ten (10) business days.</w:t>
      </w:r>
    </w:p>
    <w:p>
      <w:pPr>
        <w:numPr>
          <w:ilvl w:val="0"/>
          <w:numId w:val="1001"/>
        </w:numPr>
        <w:pStyle w:val="Compact"/>
      </w:pPr>
      <w:r>
        <w:t xml:space="preserve">All disputes arising from this</w:t>
      </w:r>
      <w:r>
        <w:t xml:space="preserve"> </w:t>
      </w:r>
      <w:r>
        <w:t xml:space="preserve">Purchase Order</w:t>
      </w:r>
      <w:r>
        <w:t xml:space="preserve"> </w:t>
      </w:r>
      <w:r>
        <w:t xml:space="preserve">shall be resolved through arbitration in accordance with the rules of the Tehran Regional Arbitration Center (TRAC), located in Tehran, Iran. The governing law shall be the civil and commercial codes of the Islamic Republic of Iran.</w:t>
      </w:r>
    </w:p>
    <w:p>
      <w:pPr>
        <w:numPr>
          <w:ilvl w:val="0"/>
          <w:numId w:val="1001"/>
        </w:numPr>
        <w:pStyle w:val="Compact"/>
      </w:pPr>
      <w:r>
        <w:t xml:space="preserve">The Vendor shall maintain professional liability insurance with a minimum coverage of 500,000,000 IRR for the duration of this</w:t>
      </w:r>
      <w:r>
        <w:t xml:space="preserve"> </w:t>
      </w:r>
      <w:r>
        <w:t xml:space="preserve">Purchase Order</w:t>
      </w:r>
      <w:r>
        <w:t xml:space="preserve">, with the Buyer named as an additional insured party.</w:t>
      </w:r>
    </w:p>
    <w:p>
      <w:pPr>
        <w:pStyle w:val="FirstParagraph"/>
      </w:pPr>
      <w:r>
        <w:t xml:space="preserve">6. Delivery and Commencement</w:t>
      </w:r>
    </w:p>
    <w:p>
      <w:pPr>
        <w:pStyle w:val="BodyText"/>
      </w:pPr>
      <w:r>
        <w:t xml:space="preserve">The</w:t>
      </w:r>
      <w:r>
        <w:t xml:space="preserve"> </w:t>
      </w:r>
      <w:r>
        <w:t xml:space="preserve">Sales Executive</w:t>
      </w:r>
      <w:r>
        <w:t xml:space="preserve"> </w:t>
      </w:r>
      <w:r>
        <w:t xml:space="preserve">shall commence duties no later than 15 July 2025 (25 Tir 1404) at the Buyer's Tehran office located at 42 Vali-Asr Street. The Vendor shall ensure that all onboarding documentation, social insurance registration, and workplace orientation are completed within the first five (5) business days of commencement. The</w:t>
      </w:r>
      <w:r>
        <w:t xml:space="preserve"> </w:t>
      </w:r>
      <w:r>
        <w:t xml:space="preserve">Sales Executive</w:t>
      </w:r>
      <w:r>
        <w:t xml:space="preserve"> </w:t>
      </w:r>
      <w:r>
        <w:t xml:space="preserve">shall operate under a standard Iranian working week of Saturday through Wednesday, 8:30 AM to 5:30 PM, with a one-hour lunch break, in compliance with the labor standards enforced in</w:t>
      </w:r>
      <w:r>
        <w:t xml:space="preserve"> </w:t>
      </w:r>
      <w:r>
        <w:t xml:space="preserve">Iran Tehran</w:t>
      </w:r>
      <w:r>
        <w:t xml:space="preserve">.</w:t>
      </w:r>
    </w:p>
    <w:p>
      <w:pPr>
        <w:pStyle w:val="BodyText"/>
      </w:pPr>
      <w:r>
        <w:t xml:space="preserve">7. Acceptance and Authorization</w:t>
      </w:r>
    </w:p>
    <w:p>
      <w:pPr>
        <w:pStyle w:val="BodyText"/>
      </w:pPr>
      <w:r>
        <w:t xml:space="preserve">By signing below, both parties acknowledge that this</w:t>
      </w:r>
      <w:r>
        <w:t xml:space="preserve"> </w:t>
      </w:r>
      <w:r>
        <w:t xml:space="preserve">Purchase Order</w:t>
      </w:r>
      <w:r>
        <w:t xml:space="preserve"> </w:t>
      </w:r>
      <w:r>
        <w:t xml:space="preserve">has been reviewed, understood, and accepted in its entirety. The</w:t>
      </w:r>
      <w:r>
        <w:t xml:space="preserve"> </w:t>
      </w:r>
      <w:r>
        <w:t xml:space="preserve">Sales Executive</w:t>
      </w:r>
      <w:r>
        <w:t xml:space="preserve"> </w:t>
      </w:r>
      <w:r>
        <w:t xml:space="preserve">engagement described herein shall proceed in accordance with the specifications, timelines, and financial terms outlined in this document. This</w:t>
      </w:r>
      <w:r>
        <w:t xml:space="preserve"> </w:t>
      </w:r>
      <w:r>
        <w:t xml:space="preserve">Purchase Order</w:t>
      </w:r>
      <w:r>
        <w:t xml:space="preserve"> </w:t>
      </w:r>
      <w:r>
        <w:t xml:space="preserve">is valid for a period of thirty (30) days from the date of issue and must be countersigned by an authorized representative of the Vendor to become effective.</w:t>
      </w:r>
    </w:p>
    <w:p>
      <w:pPr>
        <w:pStyle w:val="BodyText"/>
      </w:pPr>
      <w:r>
        <w:rPr>
          <w:bCs/>
          <w:b/>
        </w:rPr>
        <w:t xml:space="preserve">For and on behalf of the Buyer:</w:t>
      </w:r>
      <w:r>
        <w:br/>
      </w:r>
      <w:r>
        <w:t xml:space="preserve">Persia Global Trade &amp; Distribution Co., Ltd.</w:t>
      </w:r>
    </w:p>
    <w:p>
      <w:pPr>
        <w:pStyle w:val="BodyText"/>
      </w:pPr>
      <w:r>
        <w:t xml:space="preserve">Name: Reza Karimi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Vendor:</w:t>
      </w:r>
      <w:r>
        <w:br/>
      </w:r>
      <w:r>
        <w:t xml:space="preserve">Alborz Professional Talent Solutions, Inc.</w:t>
      </w:r>
    </w:p>
    <w:p>
      <w:pPr>
        <w:pStyle w:val="BodyText"/>
      </w:pPr>
      <w:r>
        <w:t xml:space="preserve">Name: Fatemeh Ahmadi</w:t>
      </w:r>
      <w:r>
        <w:br/>
      </w:r>
      <w:r>
        <w:t xml:space="preserve">Title: Account Director</w:t>
      </w:r>
      <w:r>
        <w:br/>
      </w:r>
      <w:r>
        <w:t xml:space="preserve">Signature: _________________________</w:t>
      </w:r>
      <w:r>
        <w:br/>
      </w:r>
      <w:r>
        <w:t xml:space="preserve">Date: _________________________</w:t>
      </w:r>
    </w:p>
    <w:p>
      <w:pPr>
        <w:pStyle w:val="BodyText"/>
      </w:pPr>
      <w:r>
        <w:t xml:space="preserve">This</w:t>
      </w:r>
      <w:r>
        <w:t xml:space="preserve"> </w:t>
      </w:r>
      <w:r>
        <w:t xml:space="preserve">Purchase Order</w:t>
      </w:r>
      <w:r>
        <w:t xml:space="preserve"> </w:t>
      </w:r>
      <w:r>
        <w:t xml:space="preserve">(PO-IRN-TEH-2025-04782) is issued for the procurement of</w:t>
      </w:r>
      <w:r>
        <w:t xml:space="preserve"> </w:t>
      </w:r>
      <w:r>
        <w:t xml:space="preserve">Sales Executive</w:t>
      </w:r>
      <w:r>
        <w:t xml:space="preserve"> </w:t>
      </w:r>
      <w:r>
        <w:t xml:space="preserve">services in</w:t>
      </w:r>
      <w:r>
        <w:t xml:space="preserve"> </w:t>
      </w:r>
      <w:r>
        <w:t xml:space="preserve">Iran Tehran</w:t>
      </w:r>
      <w:r>
        <w:t xml:space="preserve">. All references to dates follow both the Gregorian and Iranian Solar Hijri calendars. This document is subject to the commercial laws of the Islamic Republic of Iran. Unauthorized reproduction or distribution of this</w:t>
      </w:r>
      <w:r>
        <w:t xml:space="preserve"> </w:t>
      </w:r>
      <w:r>
        <w:t xml:space="preserve">Purchase Order</w:t>
      </w:r>
      <w:r>
        <w:t xml:space="preserve"> </w:t>
      </w:r>
      <w:r>
        <w:t xml:space="preserve">is strictly prohibited.</w:t>
      </w:r>
    </w:p>
    <w:p>
      <w:pPr>
        <w:pStyle w:val="BodyText"/>
      </w:pPr>
      <w:r>
        <w:t xml:space="preserve">Page 1 of 1  |  Generated: 14 June 2025  |  Classification: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Services - Iran Tehran</dc:title>
  <dc:creator/>
  <dc:language>en</dc:language>
  <cp:keywords/>
  <dcterms:created xsi:type="dcterms:W3CDTF">2026-10-10T01:55:41Z</dcterms:created>
  <dcterms:modified xsi:type="dcterms:W3CDTF">2026-10-10T01:55:41Z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