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Israel</w:t>
      </w:r>
      <w:r>
        <w:t xml:space="preserve"> </w:t>
      </w:r>
      <w:r>
        <w:t xml:space="preserve">Tel</w:t>
      </w:r>
      <w:r>
        <w:t xml:space="preserve"> </w:t>
      </w:r>
      <w:r>
        <w:t xml:space="preserve">Aviv</w:t>
      </w:r>
    </w:p>
    <w:bookmarkStart w:id="20" w:name="purchase-order"/>
    <w:p>
      <w:pPr>
        <w:pStyle w:val="Heading1"/>
      </w:pPr>
      <w:r>
        <w:t xml:space="preserve">PURCHASE ORDER</w:t>
      </w:r>
    </w:p>
    <w:p>
      <w:pPr>
        <w:pStyle w:val="FirstParagraph"/>
      </w:pPr>
      <w:r>
        <w:t xml:space="preserve">Formal Procurement Document for Sales Executive Engagement</w:t>
      </w:r>
    </w:p>
    <w:p>
      <w:pPr>
        <w:pStyle w:val="BodyText"/>
      </w:pPr>
      <w:r>
        <w:t xml:space="preserve">Issued in Israel Tel Aviv — State of Israel</w:t>
      </w:r>
    </w:p>
    <w:bookmarkEnd w:id="20"/>
    <w:p>
      <w:pPr>
        <w:pStyle w:val="BodyText"/>
      </w:pPr>
      <w:r>
        <w:rPr>
          <w:bCs/>
          <w:b/>
        </w:rPr>
        <w:t xml:space="preserve">Purchase Order No.:</w:t>
      </w:r>
      <w:r>
        <w:t xml:space="preserve"> </w:t>
      </w:r>
      <w:r>
        <w:t xml:space="preserve">PO-IL-TLV-2025-04782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Issuing Office:</w:t>
      </w:r>
      <w:r>
        <w:t xml:space="preserve"> </w:t>
      </w:r>
      <w:r>
        <w:t xml:space="preserve">42 Rothschild Boulevard</w:t>
      </w:r>
      <w:r>
        <w:br/>
      </w:r>
      <w:r>
        <w:t xml:space="preserve">Tel Aviv-Yafo, Israel Tel Aviv 63903</w:t>
      </w:r>
      <w:r>
        <w:br/>
      </w:r>
      <w:r>
        <w:rPr>
          <w:bCs/>
          <w:b/>
        </w:rPr>
        <w:t xml:space="preserve">Reference:</w:t>
      </w:r>
      <w:r>
        <w:t xml:space="preserve"> </w:t>
      </w:r>
      <w:r>
        <w:t xml:space="preserve">HR-SE-2025-Q2</w:t>
      </w:r>
    </w:p>
    <w:p>
      <w:pPr>
        <w:pStyle w:val="BodyText"/>
      </w:pPr>
      <w:r>
        <w:t xml:space="preserve">1. Parties to This Purchase Order</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Details</w:t>
            </w:r>
          </w:p>
        </w:tc>
      </w:tr>
      <w:tr>
        <w:tc>
          <w:tcPr/>
          <w:p>
            <w:pPr>
              <w:pStyle w:val="Compact"/>
              <w:jc w:val="left"/>
            </w:pPr>
            <w:r>
              <w:rPr>
                <w:bCs/>
                <w:b/>
              </w:rPr>
              <w:t xml:space="preserve">Purchaser (Buyer)</w:t>
            </w:r>
          </w:p>
        </w:tc>
        <w:tc>
          <w:tcPr/>
          <w:p>
            <w:pPr>
              <w:pStyle w:val="Compact"/>
              <w:jc w:val="left"/>
            </w:pPr>
            <w:r>
              <w:t xml:space="preserve">Meridian Technologies Ltd.</w:t>
            </w:r>
          </w:p>
        </w:tc>
        <w:tc>
          <w:tcPr/>
          <w:p>
            <w:pPr>
              <w:pStyle w:val="Compact"/>
              <w:jc w:val="left"/>
            </w:pPr>
            <w:r>
              <w:t xml:space="preserve">Registered in Israel Tel Aviv, VAT No. 51-234-567-8</w:t>
            </w:r>
            <w:r>
              <w:br/>
            </w:r>
            <w:r>
              <w:t xml:space="preserve">Address: 42 Rothschild Blvd, Tel Aviv-Yafo, Israel Tel Aviv 63903</w:t>
            </w:r>
            <w:r>
              <w:br/>
            </w:r>
            <w:r>
              <w:t xml:space="preserve">Contact: procurement@meridian-tech.co.il</w:t>
            </w:r>
          </w:p>
        </w:tc>
      </w:tr>
      <w:tr>
        <w:tc>
          <w:tcPr/>
          <w:p>
            <w:pPr>
              <w:pStyle w:val="Compact"/>
              <w:jc w:val="left"/>
            </w:pPr>
            <w:r>
              <w:rPr>
                <w:bCs/>
                <w:b/>
              </w:rPr>
              <w:t xml:space="preserve">Supplier (Seller)</w:t>
            </w:r>
          </w:p>
        </w:tc>
        <w:tc>
          <w:tcPr/>
          <w:p>
            <w:pPr>
              <w:pStyle w:val="Compact"/>
              <w:jc w:val="left"/>
            </w:pPr>
            <w:r>
              <w:t xml:space="preserve">Executive Talent Solutions Israel</w:t>
            </w:r>
          </w:p>
        </w:tc>
        <w:tc>
          <w:tcPr/>
          <w:p>
            <w:pPr>
              <w:pStyle w:val="Compact"/>
              <w:jc w:val="left"/>
            </w:pPr>
            <w:r>
              <w:t xml:space="preserve">Registered in Israel Tel Aviv, VAT No. 51-876-543-2</w:t>
            </w:r>
            <w:r>
              <w:br/>
            </w:r>
            <w:r>
              <w:t xml:space="preserve">Address: 18 Allenby Street, Tel Aviv-Yafo, Israel Tel Aviv 65001</w:t>
            </w:r>
            <w:r>
              <w:br/>
            </w:r>
            <w:r>
              <w:t xml:space="preserve">Contact: contracts@ets-israel.co.il</w:t>
            </w:r>
          </w:p>
        </w:tc>
      </w:tr>
    </w:tbl>
    <w:p>
      <w:pPr>
        <w:pStyle w:val="BodyText"/>
      </w:pPr>
      <w:r>
        <w:t xml:space="preserve">2. Description of Purchase — Sales Executive Position</w:t>
      </w:r>
    </w:p>
    <w:p>
      <w:pPr>
        <w:pStyle w:val="BodyText"/>
      </w:pPr>
      <w:r>
        <w:t xml:space="preserve">This Purchase Order is issued by Meridian Technologies Ltd. to formally procure the services of a qualified</w:t>
      </w:r>
      <w:r>
        <w:t xml:space="preserve"> </w:t>
      </w:r>
      <w:r>
        <w:t xml:space="preserve">Sales Executive</w:t>
      </w:r>
      <w:r>
        <w:t xml:space="preserve"> </w:t>
      </w:r>
      <w:r>
        <w:t xml:space="preserve">to be engaged on a twelve-month contract basis. The</w:t>
      </w:r>
      <w:r>
        <w:t xml:space="preserve"> </w:t>
      </w:r>
      <w:r>
        <w:t xml:space="preserve">Sales Executive</w:t>
      </w:r>
      <w:r>
        <w:t xml:space="preserve"> </w:t>
      </w:r>
      <w:r>
        <w:t xml:space="preserve">shall be based in the Israel Tel Aviv metropolitan area and will be responsible for driving revenue growth, managing key client relationships, and executing the company's sales strategy across the Israeli and broader Middle Eastern markets. The engagement of this</w:t>
      </w:r>
      <w:r>
        <w:t xml:space="preserve"> </w:t>
      </w:r>
      <w:r>
        <w:t xml:space="preserve">Sales Executive</w:t>
      </w:r>
      <w:r>
        <w:t xml:space="preserve"> </w:t>
      </w:r>
      <w:r>
        <w:t xml:space="preserve">is critical to the company's expansion objectives in the Israel Tel Aviv technology corridor.</w:t>
      </w:r>
    </w:p>
    <w:p>
      <w:pPr>
        <w:pStyle w:val="BodyText"/>
      </w:pPr>
      <w:r>
        <w:t xml:space="preserve">3.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Recruitment and placement of a Senior Sales Executive (12-month contract) — Israel Tel Aviv based</w:t>
            </w:r>
          </w:p>
        </w:tc>
        <w:tc>
          <w:tcPr/>
          <w:p>
            <w:pPr>
              <w:pStyle w:val="Compact"/>
              <w:jc w:val="left"/>
            </w:pPr>
            <w:r>
              <w:t xml:space="preserve">1</w:t>
            </w:r>
          </w:p>
        </w:tc>
        <w:tc>
          <w:tcPr/>
          <w:p>
            <w:pPr>
              <w:pStyle w:val="Compact"/>
              <w:jc w:val="left"/>
            </w:pPr>
            <w:r>
              <w:t xml:space="preserve">1,440,000</w:t>
            </w:r>
          </w:p>
        </w:tc>
        <w:tc>
          <w:tcPr/>
          <w:p>
            <w:pPr>
              <w:pStyle w:val="Compact"/>
              <w:jc w:val="left"/>
            </w:pPr>
            <w:r>
              <w:t xml:space="preserve">1,440,000</w:t>
            </w:r>
          </w:p>
        </w:tc>
      </w:tr>
      <w:tr>
        <w:tc>
          <w:tcPr/>
          <w:p>
            <w:pPr>
              <w:pStyle w:val="Compact"/>
              <w:jc w:val="left"/>
            </w:pPr>
            <w:r>
              <w:t xml:space="preserve">02</w:t>
            </w:r>
          </w:p>
        </w:tc>
        <w:tc>
          <w:tcPr/>
          <w:p>
            <w:pPr>
              <w:pStyle w:val="Compact"/>
              <w:jc w:val="left"/>
            </w:pPr>
            <w:r>
              <w:t xml:space="preserve">Onboarding, compliance, and Israeli labor law registration for the Sales Executive</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03</w:t>
            </w:r>
          </w:p>
        </w:tc>
        <w:tc>
          <w:tcPr/>
          <w:p>
            <w:pPr>
              <w:pStyle w:val="Compact"/>
              <w:jc w:val="left"/>
            </w:pPr>
            <w:r>
              <w:t xml:space="preserve">Quarterly performance review and KPI assessment package for the Sales Executive</w:t>
            </w:r>
          </w:p>
        </w:tc>
        <w:tc>
          <w:tcPr/>
          <w:p>
            <w:pPr>
              <w:pStyle w:val="Compact"/>
              <w:jc w:val="left"/>
            </w:pPr>
            <w:r>
              <w:t xml:space="preserve">4</w:t>
            </w:r>
          </w:p>
        </w:tc>
        <w:tc>
          <w:tcPr/>
          <w:p>
            <w:pPr>
              <w:pStyle w:val="Compact"/>
              <w:jc w:val="left"/>
            </w:pPr>
            <w:r>
              <w:t xml:space="preserve">7,200</w:t>
            </w:r>
          </w:p>
        </w:tc>
        <w:tc>
          <w:tcPr/>
          <w:p>
            <w:pPr>
              <w:pStyle w:val="Compact"/>
              <w:jc w:val="left"/>
            </w:pPr>
            <w:r>
              <w:t xml:space="preserve">28,800</w:t>
            </w:r>
          </w:p>
        </w:tc>
      </w:tr>
      <w:tr>
        <w:tc>
          <w:tcPr/>
          <w:p>
            <w:pPr>
              <w:pStyle w:val="Compact"/>
              <w:jc w:val="left"/>
            </w:pPr>
            <w:r>
              <w:t xml:space="preserve">04</w:t>
            </w:r>
          </w:p>
        </w:tc>
        <w:tc>
          <w:tcPr/>
          <w:p>
            <w:pPr>
              <w:pStyle w:val="Compact"/>
              <w:jc w:val="left"/>
            </w:pPr>
            <w:r>
              <w:t xml:space="preserve">Professional development and sales training program (Israel Tel Aviv certified curriculum)</w:t>
            </w:r>
          </w:p>
        </w:tc>
        <w:tc>
          <w:tcPr/>
          <w:p>
            <w:pPr>
              <w:pStyle w:val="Compact"/>
              <w:jc w:val="left"/>
            </w:pPr>
            <w:r>
              <w:t xml:space="preserve">1</w:t>
            </w:r>
          </w:p>
        </w:tc>
        <w:tc>
          <w:tcPr/>
          <w:p>
            <w:pPr>
              <w:pStyle w:val="Compact"/>
              <w:jc w:val="left"/>
            </w:pPr>
            <w:r>
              <w:t xml:space="preserve">36,000</w:t>
            </w:r>
          </w:p>
        </w:tc>
        <w:tc>
          <w:tcPr/>
          <w:p>
            <w:pPr>
              <w:pStyle w:val="Compact"/>
              <w:jc w:val="left"/>
            </w:pPr>
            <w:r>
              <w:t xml:space="preserve">36,000</w:t>
            </w:r>
          </w:p>
        </w:tc>
      </w:tr>
      <w:tr>
        <w:tc>
          <w:tcPr/>
          <w:p>
            <w:pPr>
              <w:pStyle w:val="Compact"/>
              <w:jc w:val="left"/>
            </w:pPr>
            <w:r>
              <w:t xml:space="preserve">05</w:t>
            </w:r>
          </w:p>
        </w:tc>
        <w:tc>
          <w:tcPr/>
          <w:p>
            <w:pPr>
              <w:pStyle w:val="Compact"/>
              <w:jc w:val="left"/>
            </w:pPr>
            <w:r>
              <w:t xml:space="preserve">Office allocation and workspace setup in Israel Tel Aviv (Rothschild Blvd. office)</w:t>
            </w:r>
          </w:p>
        </w:tc>
        <w:tc>
          <w:tcPr/>
          <w:p>
            <w:pPr>
              <w:pStyle w:val="Compact"/>
              <w:jc w:val="left"/>
            </w:pPr>
            <w:r>
              <w:t xml:space="preserve">1</w:t>
            </w:r>
          </w:p>
        </w:tc>
        <w:tc>
          <w:tcPr/>
          <w:p>
            <w:pPr>
              <w:pStyle w:val="Compact"/>
              <w:jc w:val="left"/>
            </w:pPr>
            <w:r>
              <w:t xml:space="preserve">54,000</w:t>
            </w:r>
          </w:p>
        </w:tc>
        <w:tc>
          <w:tcPr/>
          <w:p>
            <w:pPr>
              <w:pStyle w:val="Compact"/>
              <w:jc w:val="left"/>
            </w:pPr>
            <w:r>
              <w:t xml:space="preserve">54,000</w:t>
            </w:r>
          </w:p>
        </w:tc>
      </w:tr>
      <w:tr>
        <w:tc>
          <w:tcPr/>
          <w:p>
            <w:pPr>
              <w:pStyle w:val="Compact"/>
              <w:jc w:val="left"/>
            </w:pPr>
            <w:r>
              <w:t xml:space="preserve">06</w:t>
            </w:r>
          </w:p>
        </w:tc>
        <w:tc>
          <w:tcPr/>
          <w:p>
            <w:pPr>
              <w:pStyle w:val="Compact"/>
              <w:jc w:val="left"/>
            </w:pPr>
            <w:r>
              <w:t xml:space="preserve">Annual insurance, benefits, and statutory contributions per Israeli labor regulations</w:t>
            </w:r>
          </w:p>
        </w:tc>
        <w:tc>
          <w:tcPr/>
          <w:p>
            <w:pPr>
              <w:pStyle w:val="Compact"/>
              <w:jc w:val="left"/>
            </w:pPr>
            <w:r>
              <w:t xml:space="preserve">1</w:t>
            </w:r>
          </w:p>
        </w:tc>
        <w:tc>
          <w:tcPr/>
          <w:p>
            <w:pPr>
              <w:pStyle w:val="Compact"/>
              <w:jc w:val="left"/>
            </w:pPr>
            <w:r>
              <w:t xml:space="preserve">96,000</w:t>
            </w:r>
          </w:p>
        </w:tc>
        <w:tc>
          <w:tcPr/>
          <w:p>
            <w:pPr>
              <w:pStyle w:val="Compact"/>
              <w:jc w:val="left"/>
            </w:pPr>
            <w:r>
              <w:t xml:space="preserve">96,000</w:t>
            </w:r>
          </w:p>
        </w:tc>
      </w:tr>
      <w:tr>
        <w:tc>
          <w:tcPr>
            <w:gridSpan w:val="4"/>
          </w:tcPr>
          <w:p>
            <w:pPr>
              <w:pStyle w:val="Compact"/>
              <w:jc w:val="left"/>
            </w:pPr>
            <w:r>
              <w:rPr>
                <w:bCs/>
                <w:b/>
              </w:rPr>
              <w:t xml:space="preserve">Subtotal (ILS)</w:t>
            </w:r>
          </w:p>
        </w:tc>
        <w:tc>
          <w:tcPr/>
          <w:p>
            <w:pPr>
              <w:pStyle w:val="Compact"/>
              <w:jc w:val="left"/>
            </w:pPr>
            <w:r>
              <w:rPr>
                <w:bCs/>
                <w:b/>
              </w:rPr>
              <w:t xml:space="preserve">1,673,300</w:t>
            </w:r>
          </w:p>
        </w:tc>
      </w:tr>
      <w:tr>
        <w:tc>
          <w:tcPr>
            <w:gridSpan w:val="4"/>
          </w:tcPr>
          <w:p>
            <w:pPr>
              <w:pStyle w:val="Compact"/>
              <w:jc w:val="left"/>
            </w:pPr>
            <w:r>
              <w:rPr>
                <w:bCs/>
                <w:b/>
              </w:rPr>
              <w:t xml:space="preserve">VAT (18%)</w:t>
            </w:r>
          </w:p>
        </w:tc>
        <w:tc>
          <w:tcPr/>
          <w:p>
            <w:pPr>
              <w:pStyle w:val="Compact"/>
              <w:jc w:val="left"/>
            </w:pPr>
            <w:r>
              <w:rPr>
                <w:bCs/>
                <w:b/>
              </w:rPr>
              <w:t xml:space="preserve">301,194</w:t>
            </w:r>
          </w:p>
        </w:tc>
      </w:tr>
      <w:tr>
        <w:tc>
          <w:tcPr>
            <w:gridSpan w:val="4"/>
          </w:tcPr>
          <w:p>
            <w:pPr>
              <w:pStyle w:val="Compact"/>
              <w:jc w:val="left"/>
            </w:pPr>
            <w:r>
              <w:rPr>
                <w:bCs/>
                <w:b/>
              </w:rPr>
              <w:t xml:space="preserve">Grand Total (ILS)</w:t>
            </w:r>
          </w:p>
        </w:tc>
        <w:tc>
          <w:tcPr/>
          <w:p>
            <w:pPr>
              <w:pStyle w:val="Compact"/>
              <w:jc w:val="left"/>
            </w:pPr>
            <w:r>
              <w:rPr>
                <w:bCs/>
                <w:b/>
              </w:rPr>
              <w:t xml:space="preserve">1,974,494</w:t>
            </w:r>
          </w:p>
        </w:tc>
      </w:tr>
    </w:tbl>
    <w:p>
      <w:pPr>
        <w:pStyle w:val="BodyText"/>
      </w:pPr>
      <w:r>
        <w:t xml:space="preserve">4. Terms and Conditions</w:t>
      </w:r>
    </w:p>
    <w:p>
      <w:pPr>
        <w:numPr>
          <w:ilvl w:val="0"/>
          <w:numId w:val="1001"/>
        </w:numPr>
        <w:pStyle w:val="Compact"/>
      </w:pPr>
      <w:r>
        <w:t xml:space="preserve">This Purchase Order constitutes a binding agreement between the Purchaser and the Supplier for the procurement of the</w:t>
      </w:r>
      <w:r>
        <w:t xml:space="preserve"> </w:t>
      </w:r>
      <w:r>
        <w:t xml:space="preserve">Sales Executive</w:t>
      </w:r>
      <w:r>
        <w:t xml:space="preserve"> </w:t>
      </w:r>
      <w:r>
        <w:t xml:space="preserve">services as described herein. All terms are governed by the laws of the State of Israel, with jurisdiction in the Tel Aviv-Yafo District Court.</w:t>
      </w:r>
    </w:p>
    <w:p>
      <w:pPr>
        <w:numPr>
          <w:ilvl w:val="0"/>
          <w:numId w:val="1001"/>
        </w:numPr>
        <w:pStyle w:val="Compact"/>
      </w:pPr>
      <w:r>
        <w:t xml:space="preserve">The</w:t>
      </w:r>
      <w:r>
        <w:t xml:space="preserve"> </w:t>
      </w:r>
      <w:r>
        <w:t xml:space="preserve">Sales Executive</w:t>
      </w:r>
      <w:r>
        <w:t xml:space="preserve"> </w:t>
      </w:r>
      <w:r>
        <w:t xml:space="preserve">shall commence duties no later than 1 August 2025 and shall report to the Vice President of Sales at the Israel Tel Aviv headquarters. The role requires a minimum of five years of B2B technology sales experience, with demonstrated success in the Israel Tel Aviv market.</w:t>
      </w:r>
    </w:p>
    <w:p>
      <w:pPr>
        <w:numPr>
          <w:ilvl w:val="0"/>
          <w:numId w:val="1001"/>
        </w:numPr>
        <w:pStyle w:val="Compact"/>
      </w:pPr>
      <w:r>
        <w:t xml:space="preserve">Payment terms: 30% upon execution of this Purchase Order, 40% upon successful onboarding of the</w:t>
      </w:r>
      <w:r>
        <w:t xml:space="preserve"> </w:t>
      </w:r>
      <w:r>
        <w:t xml:space="preserve">Sales Executive</w:t>
      </w:r>
      <w:r>
        <w:t xml:space="preserve">, and 30% upon completion of the first full quarter of service. All payments shall be made in Israeli New Shekels (ILS) via bank transfer to the Supplier's designated account in Israel Tel Aviv.</w:t>
      </w:r>
    </w:p>
    <w:p>
      <w:pPr>
        <w:numPr>
          <w:ilvl w:val="0"/>
          <w:numId w:val="1001"/>
        </w:numPr>
        <w:pStyle w:val="Compact"/>
      </w:pPr>
      <w:r>
        <w:t xml:space="preserve">The Supplier guarantees that the</w:t>
      </w:r>
      <w:r>
        <w:t xml:space="preserve"> </w:t>
      </w:r>
      <w:r>
        <w:t xml:space="preserve">Sales Executive</w:t>
      </w:r>
      <w:r>
        <w:t xml:space="preserve"> </w:t>
      </w:r>
      <w:r>
        <w:t xml:space="preserve">shall meet all statutory requirements under Israeli employment law, including but not limited to registration with the National Insurance Institute (Bituach Leumi), adherence to the Minimum Wage Law, and compliance with the Labor, Welfare and Management Services Law.</w:t>
      </w:r>
    </w:p>
    <w:p>
      <w:pPr>
        <w:numPr>
          <w:ilvl w:val="0"/>
          <w:numId w:val="1001"/>
        </w:numPr>
        <w:pStyle w:val="Compact"/>
      </w:pPr>
      <w:r>
        <w:t xml:space="preserve">Either party may terminate this Purchase Order with thirty (30) days' written notice. In the event of early termination, the Supplier shall refund a pro-rata portion of the fees paid for the</w:t>
      </w:r>
      <w:r>
        <w:t xml:space="preserve"> </w:t>
      </w:r>
      <w:r>
        <w:t xml:space="preserve">Sales Executive</w:t>
      </w:r>
      <w:r>
        <w:t xml:space="preserve"> </w:t>
      </w:r>
      <w:r>
        <w:t xml:space="preserve">engagement, less any non-recoverable recruitment costs.</w:t>
      </w:r>
    </w:p>
    <w:p>
      <w:pPr>
        <w:numPr>
          <w:ilvl w:val="0"/>
          <w:numId w:val="1001"/>
        </w:numPr>
        <w:pStyle w:val="Compact"/>
      </w:pPr>
      <w:r>
        <w:t xml:space="preserve">All intellectual property, client data, and sales methodologies developed by the</w:t>
      </w:r>
      <w:r>
        <w:t xml:space="preserve"> </w:t>
      </w:r>
      <w:r>
        <w:t xml:space="preserve">Sales Executive</w:t>
      </w:r>
      <w:r>
        <w:t xml:space="preserve"> </w:t>
      </w:r>
      <w:r>
        <w:t xml:space="preserve">during the term of this Purchase Order shall remain the exclusive property of Meridian Technologies Ltd.</w:t>
      </w:r>
    </w:p>
    <w:p>
      <w:pPr>
        <w:numPr>
          <w:ilvl w:val="0"/>
          <w:numId w:val="1001"/>
        </w:numPr>
        <w:pStyle w:val="Compact"/>
      </w:pPr>
      <w:r>
        <w:t xml:space="preserve">Disputes arising from this Purchase Order shall first be subject to mediation in Israel Tel Aviv. If mediation fails within sixty (60) days, the matter shall be referred to the Tel Aviv-Yafo District Court for final adjudication.</w:t>
      </w:r>
    </w:p>
    <w:p>
      <w:pPr>
        <w:numPr>
          <w:ilvl w:val="0"/>
          <w:numId w:val="1001"/>
        </w:numPr>
        <w:pStyle w:val="Compact"/>
      </w:pPr>
      <w:r>
        <w:t xml:space="preserve">This Purchase Order is valid for ninety (90) days from the date of issue. Failure to execute within this period shall render this document null and void, and a new Purchase Order must be issued.</w:t>
      </w:r>
    </w:p>
    <w:p>
      <w:pPr>
        <w:pStyle w:val="FirstParagraph"/>
      </w:pPr>
      <w:r>
        <w:t xml:space="preserve">5. Delivery and Acceptance</w:t>
      </w:r>
    </w:p>
    <w:p>
      <w:pPr>
        <w:pStyle w:val="BodyText"/>
      </w:pPr>
      <w:r>
        <w:t xml:space="preserve">The Supplier shall deliver the fully vetted and contractually bound</w:t>
      </w:r>
      <w:r>
        <w:t xml:space="preserve"> </w:t>
      </w:r>
      <w:r>
        <w:t xml:space="preserve">Sales Executive</w:t>
      </w:r>
      <w:r>
        <w:t xml:space="preserve"> </w:t>
      </w:r>
      <w:r>
        <w:t xml:space="preserve">to the Israel Tel Aviv office by 1 August 2025. Acceptance of the</w:t>
      </w:r>
      <w:r>
        <w:t xml:space="preserve"> </w:t>
      </w:r>
      <w:r>
        <w:t xml:space="preserve">Sales Executive</w:t>
      </w:r>
      <w:r>
        <w:t xml:space="preserve"> </w:t>
      </w:r>
      <w:r>
        <w:t xml:space="preserve">shall be confirmed in writing by the Purchaser's HR Director within five (5) business days of the start date. Any deficiencies in the candidate's qualifications or documentation must be reported within this acceptance window.</w:t>
      </w:r>
    </w:p>
    <w:p>
      <w:pPr>
        <w:pStyle w:val="BodyText"/>
      </w:pPr>
      <w:r>
        <w:t xml:space="preserve">6. Authorization and Signatures</w:t>
      </w:r>
    </w:p>
    <w:p>
      <w:pPr>
        <w:pStyle w:val="BodyText"/>
      </w:pPr>
      <w:r>
        <w:rPr>
          <w:bCs/>
          <w:b/>
        </w:rPr>
        <w:t xml:space="preserve">For the Purchaser</w:t>
      </w:r>
      <w:r>
        <w:br/>
      </w:r>
      <w:r>
        <w:t xml:space="preserve">Meridian Technologies Ltd.</w:t>
      </w:r>
      <w:r>
        <w:br/>
      </w:r>
      <w:r>
        <w:t xml:space="preserve">Name: David Ben-Ami</w:t>
      </w:r>
      <w:r>
        <w:br/>
      </w:r>
      <w:r>
        <w:t xml:space="preserve">Title: Chief Financial Officer</w:t>
      </w:r>
      <w:r>
        <w:br/>
      </w:r>
      <w:r>
        <w:t xml:space="preserve">Date: _______________</w:t>
      </w:r>
    </w:p>
    <w:p>
      <w:pPr>
        <w:pStyle w:val="BodyText"/>
      </w:pPr>
      <w:r>
        <w:rPr>
          <w:bCs/>
          <w:b/>
        </w:rPr>
        <w:t xml:space="preserve">For the Supplier</w:t>
      </w:r>
      <w:r>
        <w:br/>
      </w:r>
      <w:r>
        <w:t xml:space="preserve">Executive Talent Solutions Israel</w:t>
      </w:r>
      <w:r>
        <w:br/>
      </w:r>
      <w:r>
        <w:t xml:space="preserve">Name: Rachel Goldstein</w:t>
      </w:r>
      <w:r>
        <w:br/>
      </w:r>
      <w:r>
        <w:t xml:space="preserve">Title: Managing Director</w:t>
      </w:r>
      <w:r>
        <w:br/>
      </w:r>
      <w:r>
        <w:t xml:space="preserve">Date: _______________</w:t>
      </w:r>
    </w:p>
    <w:p>
      <w:pPr>
        <w:pStyle w:val="BodyText"/>
      </w:pPr>
      <w:r>
        <w:t xml:space="preserve">This Purchase Order (PO-IL-TLV-2025-04782) was prepared and issued in Israel Tel Aviv. It is a controlled document and must not be reproduced or distributed without written authorization from Meridian Technologies Ltd. All references to the Sales Executive role and the Israel Tel Aviv jurisdiction are integral to the scope of this procurement. For inquiries, contact the Procurement Department at procurement@meridian-tech.co.il.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 Israel Tel Aviv</dc:title>
  <dc:creator/>
  <dc:language>en</dc:language>
  <cp:keywords/>
  <dcterms:created xsi:type="dcterms:W3CDTF">2026-10-10T04:05:16Z</dcterms:created>
  <dcterms:modified xsi:type="dcterms:W3CDTF">2026-10-10T04:05:16Z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