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Engagement</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t xml:space="preserve">Sales Executive Professional Services Engagement</w:t>
      </w:r>
    </w:p>
    <w:p>
      <w:pPr>
        <w:pStyle w:val="BodyText"/>
      </w:pPr>
      <w:r>
        <w:t xml:space="preserve">PO No: NZ-AKL-2025-04782</w:t>
      </w:r>
    </w:p>
    <w:p>
      <w:pPr>
        <w:pStyle w:val="BodyText"/>
      </w:pPr>
      <w:r>
        <w:t xml:space="preserve">Issued in New Zealand Auckland | Date of Issue: 14 June 2025</w:t>
      </w:r>
    </w:p>
    <w:bookmarkEnd w:id="20"/>
    <w:bookmarkStart w:id="21" w:name="buyer-ordering-party"/>
    <w:p>
      <w:pPr>
        <w:pStyle w:val="Heading3"/>
      </w:pPr>
      <w:r>
        <w:t xml:space="preserve">Buyer / Ordering Party</w:t>
      </w:r>
    </w:p>
    <w:p>
      <w:pPr>
        <w:pStyle w:val="FirstParagraph"/>
      </w:pPr>
      <w:r>
        <w:t xml:space="preserve">Company:</w:t>
      </w:r>
      <w:r>
        <w:t xml:space="preserve"> </w:t>
      </w:r>
      <w:r>
        <w:t xml:space="preserve">Pacific Rim Commercial Solutions Ltd</w:t>
      </w:r>
    </w:p>
    <w:p>
      <w:pPr>
        <w:pStyle w:val="BodyText"/>
      </w:pPr>
      <w:r>
        <w:t xml:space="preserve">Address:</w:t>
      </w:r>
      <w:r>
        <w:t xml:space="preserve"> </w:t>
      </w:r>
      <w:r>
        <w:t xml:space="preserve">Level 12, 100 Queen Street, Auckland CBD, Auckland 1010, New Zealand</w:t>
      </w:r>
    </w:p>
    <w:p>
      <w:pPr>
        <w:pStyle w:val="BodyText"/>
      </w:pPr>
      <w:r>
        <w:t xml:space="preserve">ABN/IRD:</w:t>
      </w:r>
      <w:r>
        <w:t xml:space="preserve"> </w:t>
      </w:r>
      <w:r>
        <w:t xml:space="preserve">942-887-103</w:t>
      </w:r>
    </w:p>
    <w:p>
      <w:pPr>
        <w:pStyle w:val="BodyText"/>
      </w:pPr>
      <w:r>
        <w:t xml:space="preserve">Contact:</w:t>
      </w:r>
      <w:r>
        <w:t xml:space="preserve"> </w:t>
      </w:r>
      <w:r>
        <w:t xml:space="preserve">Margaret Tui, Procurement Director</w:t>
      </w:r>
    </w:p>
    <w:p>
      <w:pPr>
        <w:pStyle w:val="BodyText"/>
      </w:pPr>
      <w:r>
        <w:t xml:space="preserve">Email:</w:t>
      </w:r>
      <w:r>
        <w:t xml:space="preserve"> </w:t>
      </w:r>
      <w:r>
        <w:t xml:space="preserve">m.tui@pacificrimco.nz</w:t>
      </w:r>
    </w:p>
    <w:p>
      <w:pPr>
        <w:pStyle w:val="BodyText"/>
      </w:pPr>
      <w:r>
        <w:t xml:space="preserve">Phone:</w:t>
      </w:r>
      <w:r>
        <w:t xml:space="preserve"> </w:t>
      </w:r>
      <w:r>
        <w:t xml:space="preserve">+64 9 374 2210</w:t>
      </w:r>
    </w:p>
    <w:bookmarkEnd w:id="21"/>
    <w:bookmarkStart w:id="22" w:name="supplier-service-provider"/>
    <w:p>
      <w:pPr>
        <w:pStyle w:val="Heading3"/>
      </w:pPr>
      <w:r>
        <w:t xml:space="preserve">Supplier / Service Provider</w:t>
      </w:r>
    </w:p>
    <w:p>
      <w:pPr>
        <w:pStyle w:val="FirstParagraph"/>
      </w:pPr>
      <w:r>
        <w:t xml:space="preserve">Company:</w:t>
      </w:r>
      <w:r>
        <w:t xml:space="preserve"> </w:t>
      </w:r>
      <w:r>
        <w:t xml:space="preserve">Apex Talent Partners (NZ) Ltd</w:t>
      </w:r>
    </w:p>
    <w:p>
      <w:pPr>
        <w:pStyle w:val="BodyText"/>
      </w:pPr>
      <w:r>
        <w:t xml:space="preserve">Address:</w:t>
      </w:r>
      <w:r>
        <w:t xml:space="preserve"> </w:t>
      </w:r>
      <w:r>
        <w:t xml:space="preserve">Suite 5, 45 Federal Street, Ponsonby, Auckland 1011, New Zealand</w:t>
      </w:r>
    </w:p>
    <w:p>
      <w:pPr>
        <w:pStyle w:val="BodyText"/>
      </w:pPr>
      <w:r>
        <w:t xml:space="preserve">ABN/IRD:</w:t>
      </w:r>
      <w:r>
        <w:t xml:space="preserve"> </w:t>
      </w:r>
      <w:r>
        <w:t xml:space="preserve">951-204-667</w:t>
      </w:r>
    </w:p>
    <w:p>
      <w:pPr>
        <w:pStyle w:val="BodyText"/>
      </w:pPr>
      <w:r>
        <w:t xml:space="preserve">Contact:</w:t>
      </w:r>
      <w:r>
        <w:t xml:space="preserve"> </w:t>
      </w:r>
      <w:r>
        <w:t xml:space="preserve">Daniel Whitmore, Account Manager</w:t>
      </w:r>
    </w:p>
    <w:p>
      <w:pPr>
        <w:pStyle w:val="BodyText"/>
      </w:pPr>
      <w:r>
        <w:t xml:space="preserve">Email:</w:t>
      </w:r>
      <w:r>
        <w:t xml:space="preserve"> </w:t>
      </w:r>
      <w:r>
        <w:t xml:space="preserve">d.whitmore@apextalentnz.co.nz</w:t>
      </w:r>
    </w:p>
    <w:p>
      <w:pPr>
        <w:pStyle w:val="BodyText"/>
      </w:pPr>
      <w:r>
        <w:t xml:space="preserve">Phone:</w:t>
      </w:r>
      <w:r>
        <w:t xml:space="preserve"> </w:t>
      </w:r>
      <w:r>
        <w:t xml:space="preserve">+64 9 358 7741</w:t>
      </w:r>
    </w:p>
    <w:bookmarkEnd w:id="22"/>
    <w:p>
      <w:pPr>
        <w:pStyle w:val="BodyText"/>
      </w:pPr>
      <w:r>
        <w:t xml:space="preserve">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Rate (NZD)</w:t>
            </w:r>
          </w:p>
        </w:tc>
        <w:tc>
          <w:tcPr/>
          <w:p>
            <w:pPr>
              <w:pStyle w:val="Compact"/>
              <w:jc w:val="left"/>
            </w:pPr>
            <w:r>
              <w:t xml:space="preserve">Amount (NZD)</w:t>
            </w:r>
          </w:p>
        </w:tc>
        <w:tc>
          <w:tcPr/>
          <w:p>
            <w:pPr>
              <w:pStyle w:val="Compact"/>
              <w:jc w:val="left"/>
            </w:pPr>
            <w:r>
              <w:t xml:space="preserve">Delivery</w:t>
            </w:r>
          </w:p>
        </w:tc>
      </w:tr>
      <w:tr>
        <w:tc>
          <w:tcPr/>
          <w:p>
            <w:pPr>
              <w:pStyle w:val="Compact"/>
              <w:jc w:val="left"/>
            </w:pPr>
            <w:r>
              <w:t xml:space="preserve">01</w:t>
            </w:r>
          </w:p>
        </w:tc>
        <w:tc>
          <w:tcPr/>
          <w:p>
            <w:pPr>
              <w:pStyle w:val="Compact"/>
              <w:jc w:val="left"/>
            </w:pPr>
            <w:r>
              <w:t xml:space="preserve">Engagement of a Senior</w:t>
            </w:r>
            <w:r>
              <w:t xml:space="preserve"> </w:t>
            </w:r>
            <w:r>
              <w:t xml:space="preserve">Sales Executive</w:t>
            </w:r>
            <w:r>
              <w:t xml:space="preserve"> </w:t>
            </w:r>
            <w:r>
              <w:t xml:space="preserve">for a 12-month contract period. The</w:t>
            </w:r>
            <w:r>
              <w:t xml:space="preserve"> </w:t>
            </w:r>
            <w:r>
              <w:t xml:space="preserve">Sales Executive</w:t>
            </w:r>
            <w:r>
              <w:t xml:space="preserve"> </w:t>
            </w:r>
            <w:r>
              <w:t xml:space="preserve">shall be based in</w:t>
            </w:r>
            <w:r>
              <w:t xml:space="preserve"> </w:t>
            </w:r>
            <w:r>
              <w:t xml:space="preserve">New Zealand Auckland</w:t>
            </w:r>
            <w:r>
              <w:t xml:space="preserve"> </w:t>
            </w:r>
            <w:r>
              <w:t xml:space="preserve">and responsible for driving revenue growth across the North Island commercial portfolio. Duties include client acquisition, pipeline management, negotiation of enterprise contracts, and quarterly performance reporting to the Auckland regional office.</w:t>
            </w:r>
          </w:p>
        </w:tc>
        <w:tc>
          <w:tcPr/>
          <w:p>
            <w:pPr>
              <w:pStyle w:val="Compact"/>
              <w:jc w:val="left"/>
            </w:pPr>
            <w:r>
              <w:t xml:space="preserve">1</w:t>
            </w:r>
          </w:p>
        </w:tc>
        <w:tc>
          <w:tcPr/>
          <w:p>
            <w:pPr>
              <w:pStyle w:val="Compact"/>
              <w:jc w:val="left"/>
            </w:pPr>
            <w:r>
              <w:t xml:space="preserve">186,000.00</w:t>
            </w:r>
          </w:p>
        </w:tc>
        <w:tc>
          <w:tcPr/>
          <w:p>
            <w:pPr>
              <w:pStyle w:val="Compact"/>
              <w:jc w:val="left"/>
            </w:pPr>
            <w:r>
              <w:t xml:space="preserve">186,000.00</w:t>
            </w:r>
          </w:p>
        </w:tc>
        <w:tc>
          <w:tcPr/>
          <w:p>
            <w:pPr>
              <w:pStyle w:val="Compact"/>
              <w:jc w:val="left"/>
            </w:pPr>
            <w:r>
              <w:t xml:space="preserve">01 Jul 2025</w:t>
            </w:r>
          </w:p>
        </w:tc>
      </w:tr>
      <w:tr>
        <w:tc>
          <w:tcPr/>
          <w:p>
            <w:pPr>
              <w:pStyle w:val="Compact"/>
              <w:jc w:val="left"/>
            </w:pPr>
            <w:r>
              <w:t xml:space="preserve">02</w:t>
            </w:r>
          </w:p>
        </w:tc>
        <w:tc>
          <w:tcPr/>
          <w:p>
            <w:pPr>
              <w:pStyle w:val="Compact"/>
              <w:jc w:val="left"/>
            </w:pPr>
            <w:r>
              <w:t xml:space="preserve">Onboarding and integration package for the</w:t>
            </w:r>
            <w:r>
              <w:t xml:space="preserve"> </w:t>
            </w:r>
            <w:r>
              <w:t xml:space="preserve">Sales Executive</w:t>
            </w:r>
            <w:r>
              <w:t xml:space="preserve"> </w:t>
            </w:r>
            <w:r>
              <w:t xml:space="preserve">role in</w:t>
            </w:r>
            <w:r>
              <w:t xml:space="preserve"> </w:t>
            </w:r>
            <w:r>
              <w:t xml:space="preserve">New Zealand Auckland</w:t>
            </w:r>
            <w:r>
              <w:t xml:space="preserve">. Includes workstation setup, CRM software licensing (Salesforce Enterprise), corporate mobile device, and access to the Auckland headquarter facilities at 100 Queen Street.</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c>
          <w:tcPr/>
          <w:p>
            <w:pPr>
              <w:pStyle w:val="Compact"/>
              <w:jc w:val="left"/>
            </w:pPr>
            <w:r>
              <w:t xml:space="preserve">01 Jul 2025</w:t>
            </w:r>
          </w:p>
        </w:tc>
      </w:tr>
      <w:tr>
        <w:tc>
          <w:tcPr/>
          <w:p>
            <w:pPr>
              <w:pStyle w:val="Compact"/>
              <w:jc w:val="left"/>
            </w:pPr>
            <w:r>
              <w:t xml:space="preserve">03</w:t>
            </w:r>
          </w:p>
        </w:tc>
        <w:tc>
          <w:tcPr/>
          <w:p>
            <w:pPr>
              <w:pStyle w:val="Compact"/>
              <w:jc w:val="left"/>
            </w:pPr>
            <w:r>
              <w:t xml:space="preserve">Professional development and certification programme for the appointed</w:t>
            </w:r>
            <w:r>
              <w:t xml:space="preserve"> </w:t>
            </w:r>
            <w:r>
              <w:t xml:space="preserve">Sales Executive</w:t>
            </w:r>
            <w:r>
              <w:t xml:space="preserve">. Covers advanced B2B sales methodology, New Zealand commercial law compliance, and cultural competency training specific to the Auckland business environment.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31 Jul 2025</w:t>
            </w:r>
          </w:p>
        </w:tc>
      </w:tr>
      <w:tr>
        <w:tc>
          <w:tcPr/>
          <w:p>
            <w:pPr>
              <w:pStyle w:val="Compact"/>
              <w:jc w:val="left"/>
            </w:pPr>
            <w:r>
              <w:t xml:space="preserve">04</w:t>
            </w:r>
          </w:p>
        </w:tc>
        <w:tc>
          <w:tcPr/>
          <w:p>
            <w:pPr>
              <w:pStyle w:val="Compact"/>
              <w:jc w:val="left"/>
            </w:pPr>
            <w:r>
              <w:t xml:space="preserve">Quarterly performance review and strategic planning sessions for the</w:t>
            </w:r>
            <w:r>
              <w:t xml:space="preserve"> </w:t>
            </w:r>
            <w:r>
              <w:t xml:space="preserve">Sales Executive</w:t>
            </w:r>
            <w:r>
              <w:t xml:space="preserve"> </w:t>
            </w:r>
            <w:r>
              <w:t xml:space="preserve">position. Four (4) sessions to be conducted at the</w:t>
            </w:r>
            <w:r>
              <w:t xml:space="preserve"> </w:t>
            </w:r>
            <w:r>
              <w:t xml:space="preserve">New Zealand Auckland</w:t>
            </w:r>
            <w:r>
              <w:t xml:space="preserve"> </w:t>
            </w:r>
            <w:r>
              <w:t xml:space="preserve">regional office, aligned with the company's fiscal quarters.</w:t>
            </w:r>
          </w:p>
        </w:tc>
        <w:tc>
          <w:tcPr/>
          <w:p>
            <w:pPr>
              <w:pStyle w:val="Compact"/>
              <w:jc w:val="left"/>
            </w:pPr>
            <w:r>
              <w:t xml:space="preserve">4</w:t>
            </w:r>
          </w:p>
        </w:tc>
        <w:tc>
          <w:tcPr/>
          <w:p>
            <w:pPr>
              <w:pStyle w:val="Compact"/>
              <w:jc w:val="left"/>
            </w:pPr>
            <w:r>
              <w:t xml:space="preserve">1,500.00</w:t>
            </w:r>
          </w:p>
        </w:tc>
        <w:tc>
          <w:tcPr/>
          <w:p>
            <w:pPr>
              <w:pStyle w:val="Compact"/>
              <w:jc w:val="left"/>
            </w:pPr>
            <w:r>
              <w:t xml:space="preserve">6,000.00</w:t>
            </w:r>
          </w:p>
        </w:tc>
        <w:tc>
          <w:tcPr/>
          <w:p>
            <w:pPr>
              <w:pStyle w:val="Compact"/>
              <w:jc w:val="left"/>
            </w:pPr>
            <w:r>
              <w:t xml:space="preserve">Quarterly</w:t>
            </w:r>
          </w:p>
        </w:tc>
      </w:tr>
      <w:tr>
        <w:tc>
          <w:tcPr/>
          <w:p>
            <w:pPr>
              <w:pStyle w:val="Compact"/>
              <w:jc w:val="left"/>
            </w:pPr>
            <w:r>
              <w:t xml:space="preserve">05</w:t>
            </w:r>
          </w:p>
        </w:tc>
        <w:tc>
          <w:tcPr/>
          <w:p>
            <w:pPr>
              <w:pStyle w:val="Compact"/>
              <w:jc w:val="left"/>
            </w:pPr>
            <w:r>
              <w:t xml:space="preserve">Travel and client entertainment budget allocation for the</w:t>
            </w:r>
            <w:r>
              <w:t xml:space="preserve"> </w:t>
            </w:r>
            <w:r>
              <w:t xml:space="preserve">Sales Executive</w:t>
            </w:r>
            <w:r>
              <w:t xml:space="preserve"> </w:t>
            </w:r>
            <w:r>
              <w:t xml:space="preserve">operating within</w:t>
            </w:r>
            <w:r>
              <w:t xml:space="preserve"> </w:t>
            </w:r>
            <w:r>
              <w:t xml:space="preserve">New Zealand Auckland</w:t>
            </w:r>
            <w:r>
              <w:t xml:space="preserve"> </w:t>
            </w:r>
            <w:r>
              <w:t xml:space="preserve">and surrounding regions (Northland, Waikato, Bay of Plenty). Covers domestic flights, vehicle hire, and client hospitality.</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Annual</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right"/>
            </w:pPr>
            <w:r>
              <w:t xml:space="preserve">211,950.00</w:t>
            </w:r>
          </w:p>
        </w:tc>
      </w:tr>
      <w:tr>
        <w:tc>
          <w:tcPr/>
          <w:p>
            <w:pPr>
              <w:pStyle w:val="Compact"/>
              <w:jc w:val="left"/>
            </w:pPr>
            <w:r>
              <w:t xml:space="preserve">GST (15%)</w:t>
            </w:r>
          </w:p>
        </w:tc>
        <w:tc>
          <w:tcPr/>
          <w:p>
            <w:pPr>
              <w:pStyle w:val="Compact"/>
              <w:jc w:val="right"/>
            </w:pPr>
            <w:r>
              <w:t xml:space="preserve">31,792.50</w:t>
            </w:r>
          </w:p>
        </w:tc>
      </w:tr>
      <w:tr>
        <w:tc>
          <w:tcPr/>
          <w:p>
            <w:pPr>
              <w:pStyle w:val="Compact"/>
              <w:jc w:val="left"/>
            </w:pPr>
            <w:r>
              <w:t xml:space="preserve">Grand Total (NZD)</w:t>
            </w:r>
          </w:p>
        </w:tc>
        <w:tc>
          <w:tcPr/>
          <w:p>
            <w:pPr>
              <w:pStyle w:val="Compact"/>
              <w:jc w:val="right"/>
            </w:pPr>
            <w:r>
              <w:t xml:space="preserve">243,742.50</w:t>
            </w:r>
          </w:p>
        </w:tc>
      </w:tr>
    </w:tbl>
    <w:p>
      <w:pPr>
        <w:pStyle w:val="BodyText"/>
      </w:pPr>
      <w:r>
        <w:t xml:space="preserve">Terms and Conditions</w:t>
      </w:r>
    </w:p>
    <w:p>
      <w:pPr>
        <w:pStyle w:val="BodyText"/>
      </w:pPr>
      <w:r>
        <w:rPr>
          <w:bCs/>
          <w:b/>
        </w:rPr>
        <w:t xml:space="preserve">1. Scope of Engagement:</w:t>
      </w:r>
      <w:r>
        <w:t xml:space="preserve"> </w:t>
      </w:r>
      <w:r>
        <w:t xml:space="preserve">This Purchase Order authorises the procurement of professional services related to the recruitment, onboarding, and ongoing management of a</w:t>
      </w:r>
      <w:r>
        <w:t xml:space="preserve"> </w:t>
      </w:r>
      <w:r>
        <w:t xml:space="preserve">Sales Executive</w:t>
      </w:r>
      <w:r>
        <w:t xml:space="preserve"> </w:t>
      </w:r>
      <w:r>
        <w:t xml:space="preserve">position. All services shall be delivered in and around</w:t>
      </w:r>
      <w:r>
        <w:t xml:space="preserve"> </w:t>
      </w:r>
      <w:r>
        <w:t xml:space="preserve">New Zealand Auckland</w:t>
      </w:r>
      <w:r>
        <w:t xml:space="preserve">, with the primary work location being the buyer's headquarters at 100 Queen Street, Auckland CBD.</w:t>
      </w:r>
    </w:p>
    <w:p>
      <w:pPr>
        <w:pStyle w:val="BodyText"/>
      </w:pPr>
      <w:r>
        <w:rPr>
          <w:bCs/>
          <w:b/>
        </w:rPr>
        <w:t xml:space="preserve">2. Payment Terms:</w:t>
      </w:r>
      <w:r>
        <w:t xml:space="preserve"> </w:t>
      </w:r>
      <w:r>
        <w:t xml:space="preserve">Payment shall be made within thirty (30) days of receipt of a valid tax invoice from the supplier. All amounts are denominated in New Zealand Dollars (NZD) and are subject to the applicable 15% Goods and Services Tax (GST) as governed by the Inland Revenue Department of New Zealand.</w:t>
      </w:r>
    </w:p>
    <w:p>
      <w:pPr>
        <w:pStyle w:val="BodyText"/>
      </w:pPr>
      <w:r>
        <w:rPr>
          <w:bCs/>
          <w:b/>
        </w:rPr>
        <w:t xml:space="preserve">3. Performance Standards:</w:t>
      </w:r>
      <w:r>
        <w:t xml:space="preserve"> </w:t>
      </w:r>
      <w:r>
        <w:t xml:space="preserve">The</w:t>
      </w:r>
      <w:r>
        <w:t xml:space="preserve"> </w:t>
      </w:r>
      <w:r>
        <w:t xml:space="preserve">Sales Executive</w:t>
      </w:r>
      <w:r>
        <w:t xml:space="preserve"> </w:t>
      </w:r>
      <w:r>
        <w:t xml:space="preserve">engaged under this Purchase Order shall meet the key performance indicators (KPIs) outlined in the attached Service Level Agreement (SLA). Failure to meet minimum quarterly targets for two consecutive quarters shall entitle the buyer to terminate the engagement with thirty (30) days written notice.</w:t>
      </w:r>
    </w:p>
    <w:p>
      <w:pPr>
        <w:pStyle w:val="BodyText"/>
      </w:pPr>
      <w:r>
        <w:rPr>
          <w:bCs/>
          <w:b/>
        </w:rPr>
        <w:t xml:space="preserve">4. Compliance:</w:t>
      </w:r>
      <w:r>
        <w:t xml:space="preserve"> </w:t>
      </w:r>
      <w:r>
        <w:t xml:space="preserve">All parties acknowledge that this Purchase Order is governed by the laws of New Zealand. The</w:t>
      </w:r>
      <w:r>
        <w:t xml:space="preserve"> </w:t>
      </w:r>
      <w:r>
        <w:t xml:space="preserve">Sales Executive</w:t>
      </w:r>
      <w:r>
        <w:t xml:space="preserve"> </w:t>
      </w:r>
      <w:r>
        <w:t xml:space="preserve">shall comply with all applicable New Zealand employment legislation, including the Employment Relations Act 2000, the Health and Safety at Work Act 2015, and the Privacy Act 2020. Operations in</w:t>
      </w:r>
      <w:r>
        <w:t xml:space="preserve"> </w:t>
      </w:r>
      <w:r>
        <w:t xml:space="preserve">New Zealand Auckland</w:t>
      </w:r>
      <w:r>
        <w:t xml:space="preserve"> </w:t>
      </w:r>
      <w:r>
        <w:t xml:space="preserve">shall also adhere to local council regulations and industry-specific compliance requirements.</w:t>
      </w:r>
    </w:p>
    <w:p>
      <w:pPr>
        <w:pStyle w:val="BodyText"/>
      </w:pPr>
      <w:r>
        <w:rPr>
          <w:bCs/>
          <w:b/>
        </w:rPr>
        <w:t xml:space="preserve">5. Confidentiality:</w:t>
      </w:r>
      <w:r>
        <w:t xml:space="preserve"> </w:t>
      </w:r>
      <w:r>
        <w:t xml:space="preserve">The supplier and the appointed</w:t>
      </w:r>
      <w:r>
        <w:t xml:space="preserve"> </w:t>
      </w:r>
      <w:r>
        <w:t xml:space="preserve">Sales Executive</w:t>
      </w:r>
      <w:r>
        <w:t xml:space="preserve"> </w:t>
      </w:r>
      <w:r>
        <w:t xml:space="preserve">shall maintain strict confidentiality regarding all client data, commercial strategies, and proprietary information of the buyer. This obligation survives the termination of this Purchase Order for a period of two (2) years.</w:t>
      </w:r>
    </w:p>
    <w:p>
      <w:pPr>
        <w:pStyle w:val="BodyText"/>
      </w:pPr>
      <w:r>
        <w:rPr>
          <w:bCs/>
          <w:b/>
        </w:rPr>
        <w:t xml:space="preserve">6. Dispute Resolution:</w:t>
      </w:r>
      <w:r>
        <w:t xml:space="preserve"> </w:t>
      </w:r>
      <w:r>
        <w:t xml:space="preserve">Any disputes arising from this Purchase Order shall first be addressed through good-faith negotiation between the parties. Should resolution not be achieved within fourteen (14) days, the matter shall be referred to mediation under the rules of the Auckland Dispute Resolution Centre,</w:t>
      </w:r>
      <w:r>
        <w:t xml:space="preserve"> </w:t>
      </w:r>
      <w:r>
        <w:t xml:space="preserve">New Zealand Auckland</w:t>
      </w:r>
      <w:r>
        <w:t xml:space="preserve">, before any litigation is commenced in the District Court of Auckland.</w:t>
      </w:r>
    </w:p>
    <w:p>
      <w:pPr>
        <w:pStyle w:val="BodyText"/>
      </w:pPr>
      <w:r>
        <w:rPr>
          <w:bCs/>
          <w:b/>
        </w:rPr>
        <w:t xml:space="preserve">7. Validity:</w:t>
      </w:r>
      <w:r>
        <w:t xml:space="preserve"> </w:t>
      </w:r>
      <w:r>
        <w:t xml:space="preserve">This Purchase Order is valid for a period of twelve (12) months from the date of issue, unless extended in writing by mutual agreement of both parties. The supplier shall confirm acceptance of this Purchase Order within five (5) business days of receipt.</w:t>
      </w:r>
    </w:p>
    <w:p>
      <w:pPr>
        <w:pStyle w:val="BodyText"/>
      </w:pPr>
      <w:r>
        <w:t xml:space="preserve">Authorisation and Acceptance</w:t>
      </w:r>
    </w:p>
    <w:p>
      <w:pPr>
        <w:pStyle w:val="BodyText"/>
      </w:pPr>
      <w:r>
        <w:rPr>
          <w:bCs/>
          <w:b/>
        </w:rPr>
        <w:t xml:space="preserve">For and on behalf of Pacific Rim Commercial Solutions Ltd (Buyer):</w:t>
      </w:r>
    </w:p>
    <w:p>
      <w:pPr>
        <w:pStyle w:val="BodyText"/>
      </w:pPr>
      <w:r>
        <w:t xml:space="preserve">Name: Margaret Tui</w:t>
      </w:r>
    </w:p>
    <w:p>
      <w:pPr>
        <w:pStyle w:val="BodyText"/>
      </w:pPr>
      <w:r>
        <w:t xml:space="preserve">Title: Procurement Director</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Apex Talent Partners (NZ) Ltd (Supplier):</w:t>
      </w:r>
    </w:p>
    <w:p>
      <w:pPr>
        <w:pStyle w:val="BodyText"/>
      </w:pPr>
      <w:r>
        <w:t xml:space="preserve">Name: Daniel Whitmore</w:t>
      </w:r>
    </w:p>
    <w:p>
      <w:pPr>
        <w:pStyle w:val="BodyText"/>
      </w:pPr>
      <w:r>
        <w:t xml:space="preserve">Title: Account Manager</w:t>
      </w:r>
    </w:p>
    <w:p>
      <w:pPr>
        <w:pStyle w:val="BodyText"/>
      </w:pPr>
      <w:r>
        <w:t xml:space="preserve">Signature: ___________________________</w:t>
      </w:r>
    </w:p>
    <w:p>
      <w:pPr>
        <w:pStyle w:val="BodyText"/>
      </w:pPr>
      <w:r>
        <w:t xml:space="preserve">Date: _______________</w:t>
      </w:r>
    </w:p>
    <w:p>
      <w:pPr>
        <w:pStyle w:val="BodyText"/>
      </w:pPr>
      <w:r>
        <w:t xml:space="preserve">This Purchase Order (PO No: NZ-AKL-2025-04782) was issued in</w:t>
      </w:r>
      <w:r>
        <w:t xml:space="preserve"> </w:t>
      </w:r>
      <w:r>
        <w:t xml:space="preserve">New Zealand Auckland</w:t>
      </w:r>
      <w:r>
        <w:t xml:space="preserve"> </w:t>
      </w:r>
      <w:r>
        <w:t xml:space="preserve">and pertains to the engagement of a</w:t>
      </w:r>
      <w:r>
        <w:t xml:space="preserve"> </w:t>
      </w:r>
      <w:r>
        <w:t xml:space="preserve">Sales Executive</w:t>
      </w:r>
      <w:r>
        <w:t xml:space="preserve"> </w:t>
      </w:r>
      <w:r>
        <w:t xml:space="preserve">professional services contract. All terms are subject to New Zealand commercial law. Document reference: PRCS-PO-2025-04782-SE-AKL.</w:t>
      </w:r>
    </w:p>
    <w:p>
      <w:pPr>
        <w:pStyle w:val="BodyText"/>
      </w:pPr>
      <w:r>
        <w:t xml:space="preserve">Page 1 of 1 | Generated: 14 June 2025 | Classification: Commercial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Engagement - New Zealand Auckland</dc:title>
  <dc:creator/>
  <dc:language>en</dc:language>
  <cp:keywords/>
  <dcterms:created xsi:type="dcterms:W3CDTF">2026-10-10T09:23:26Z</dcterms:created>
  <dcterms:modified xsi:type="dcterms:W3CDTF">2026-10-10T09:23:26Z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