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Peru</w:t>
      </w:r>
      <w:r>
        <w:t xml:space="preserve"> </w:t>
      </w:r>
      <w:r>
        <w:t xml:space="preserve">Lima</w:t>
      </w:r>
    </w:p>
    <w:bookmarkStart w:id="20" w:name="purchase-order"/>
    <w:p>
      <w:pPr>
        <w:pStyle w:val="Heading1"/>
      </w:pPr>
      <w:r>
        <w:t xml:space="preserve">PURCHASE ORDER</w:t>
      </w:r>
    </w:p>
    <w:p>
      <w:pPr>
        <w:pStyle w:val="FirstParagraph"/>
      </w:pPr>
      <w:r>
        <w:t xml:space="preserve">Procurement of Sales Executive Services — Peru Lima Operations Division</w:t>
      </w:r>
    </w:p>
    <w:p>
      <w:pPr>
        <w:pStyle w:val="BodyText"/>
      </w:pPr>
      <w:r>
        <w:t xml:space="preserve">PO No. PL-2025-04782</w:t>
      </w:r>
      <w:r>
        <w:t xml:space="preserve"> </w:t>
      </w:r>
      <w:r>
        <w:t xml:space="preserve"> </w:t>
      </w:r>
      <w:r>
        <w:t xml:space="preserve"> </w:t>
      </w:r>
      <w:r>
        <w:t xml:space="preserve">Status: APPROVED</w:t>
      </w:r>
    </w:p>
    <w:bookmarkEnd w:id="20"/>
    <w:bookmarkStart w:id="21" w:name="issuing-company-buyer"/>
    <w:p>
      <w:pPr>
        <w:pStyle w:val="Heading3"/>
      </w:pPr>
      <w:r>
        <w:t xml:space="preserve">Issuing Company (Buyer)</w:t>
      </w:r>
    </w:p>
    <w:p>
      <w:pPr>
        <w:pStyle w:val="FirstParagraph"/>
      </w:pPr>
      <w:r>
        <w:rPr>
          <w:bCs/>
          <w:b/>
        </w:rPr>
        <w:t xml:space="preserve">Andes Pacific Commercial Group S.A.C.</w:t>
      </w:r>
    </w:p>
    <w:p>
      <w:pPr>
        <w:pStyle w:val="BodyText"/>
      </w:pPr>
      <w:r>
        <w:t xml:space="preserve">Av. Javier Prado Este 1250, San Isidro</w:t>
      </w:r>
    </w:p>
    <w:p>
      <w:pPr>
        <w:pStyle w:val="BodyText"/>
      </w:pPr>
      <w:r>
        <w:t xml:space="preserve">Lima, Peru — CEP 15081</w:t>
      </w:r>
    </w:p>
    <w:p>
      <w:pPr>
        <w:pStyle w:val="BodyText"/>
      </w:pPr>
      <w:r>
        <w:t xml:space="preserve">RUC: 20587431296</w:t>
      </w:r>
    </w:p>
    <w:p>
      <w:pPr>
        <w:pStyle w:val="BodyText"/>
      </w:pPr>
      <w:r>
        <w:t xml:space="preserve">Contact: procurement@andespacific.pe</w:t>
      </w:r>
    </w:p>
    <w:bookmarkEnd w:id="21"/>
    <w:bookmarkStart w:id="22" w:name="vendor-service-provider"/>
    <w:p>
      <w:pPr>
        <w:pStyle w:val="Heading3"/>
      </w:pPr>
      <w:r>
        <w:t xml:space="preserve">Vendor / Service Provider</w:t>
      </w:r>
    </w:p>
    <w:p>
      <w:pPr>
        <w:pStyle w:val="FirstParagraph"/>
      </w:pPr>
      <w:r>
        <w:rPr>
          <w:bCs/>
          <w:b/>
        </w:rPr>
        <w:t xml:space="preserve">TalentBridge Executive Search S.R.L.</w:t>
      </w:r>
    </w:p>
    <w:p>
      <w:pPr>
        <w:pStyle w:val="BodyText"/>
      </w:pPr>
      <w:r>
        <w:t xml:space="preserve">Jr. de la Unión 487, Miraflores</w:t>
      </w:r>
    </w:p>
    <w:p>
      <w:pPr>
        <w:pStyle w:val="BodyText"/>
      </w:pPr>
      <w:r>
        <w:t xml:space="preserve">Lima, Peru — CEP 15073</w:t>
      </w:r>
    </w:p>
    <w:p>
      <w:pPr>
        <w:pStyle w:val="BodyText"/>
      </w:pPr>
      <w:r>
        <w:t xml:space="preserve">RUC: 20601234578</w:t>
      </w:r>
    </w:p>
    <w:p>
      <w:pPr>
        <w:pStyle w:val="BodyText"/>
      </w:pPr>
      <w:r>
        <w:t xml:space="preserve">Contact: contracts@talentbridge.pe</w:t>
      </w:r>
    </w:p>
    <w:bookmarkEnd w:id="22"/>
    <w:bookmarkStart w:id="23" w:name="order-details"/>
    <w:p>
      <w:pPr>
        <w:pStyle w:val="Heading3"/>
      </w:pPr>
      <w:r>
        <w:t xml:space="preserve">Order Details</w:t>
      </w:r>
    </w:p>
    <w:p>
      <w:pPr>
        <w:pStyle w:val="FirstParagraph"/>
      </w:pPr>
      <w:r>
        <w:rPr>
          <w:bCs/>
          <w:b/>
        </w:rPr>
        <w:t xml:space="preserve">Date of Issue:</w:t>
      </w:r>
      <w:r>
        <w:t xml:space="preserve"> </w:t>
      </w:r>
      <w:r>
        <w:t xml:space="preserve">15 June 2025</w:t>
      </w:r>
    </w:p>
    <w:p>
      <w:pPr>
        <w:pStyle w:val="BodyText"/>
      </w:pPr>
      <w:r>
        <w:rPr>
          <w:bCs/>
          <w:b/>
        </w:rPr>
        <w:t xml:space="preserve">Required Commencement:</w:t>
      </w:r>
      <w:r>
        <w:t xml:space="preserve"> </w:t>
      </w:r>
      <w:r>
        <w:t xml:space="preserve">01 July 2025</w:t>
      </w:r>
    </w:p>
    <w:p>
      <w:pPr>
        <w:pStyle w:val="BodyText"/>
      </w:pPr>
      <w:r>
        <w:rPr>
          <w:bCs/>
          <w:b/>
        </w:rPr>
        <w:t xml:space="preserve">Contract Duration:</w:t>
      </w:r>
      <w:r>
        <w:t xml:space="preserve"> </w:t>
      </w:r>
      <w:r>
        <w:t xml:space="preserve">12 months (renewable)</w:t>
      </w:r>
    </w:p>
    <w:p>
      <w:pPr>
        <w:pStyle w:val="BodyText"/>
      </w:pPr>
      <w:r>
        <w:rPr>
          <w:bCs/>
          <w:b/>
        </w:rPr>
        <w:t xml:space="preserve">Work Location:</w:t>
      </w:r>
      <w:r>
        <w:t xml:space="preserve"> </w:t>
      </w:r>
      <w:r>
        <w:t xml:space="preserve">Peru Lima — Corporate HQ, San Isidro</w:t>
      </w:r>
    </w:p>
    <w:p>
      <w:pPr>
        <w:pStyle w:val="BodyText"/>
      </w:pPr>
      <w:r>
        <w:rPr>
          <w:bCs/>
          <w:b/>
        </w:rPr>
        <w:t xml:space="preserve">Currency:</w:t>
      </w:r>
      <w:r>
        <w:t xml:space="preserve"> </w:t>
      </w:r>
      <w:r>
        <w:t xml:space="preserve">Peruvian Sol (PEN)</w:t>
      </w:r>
    </w:p>
    <w:bookmarkEnd w:id="23"/>
    <w:bookmarkStart w:id="24" w:name="scope-of-purchase-order"/>
    <w:p>
      <w:pPr>
        <w:pStyle w:val="Heading2"/>
      </w:pPr>
      <w:r>
        <w:t xml:space="preserve">1. Scope of Purchase Order</w:t>
      </w:r>
    </w:p>
    <w:p>
      <w:pPr>
        <w:pStyle w:val="FirstParagraph"/>
      </w:pPr>
      <w:r>
        <w:t xml:space="preserve">This</w:t>
      </w:r>
      <w:r>
        <w:t xml:space="preserve"> </w:t>
      </w:r>
      <w:r>
        <w:t xml:space="preserve">Purchase Order</w:t>
      </w:r>
      <w:r>
        <w:t xml:space="preserve"> </w:t>
      </w:r>
      <w:r>
        <w:t xml:space="preserve">is issued by Andes Pacific Commercial Group S.A.C. to formally authorize and procure the recruitment, onboarding, and ongoing engagement of a qualified</w:t>
      </w:r>
      <w:r>
        <w:t xml:space="preserve"> </w:t>
      </w:r>
      <w:r>
        <w:t xml:space="preserve">Sales Executive</w:t>
      </w:r>
      <w:r>
        <w:t xml:space="preserve"> </w:t>
      </w:r>
      <w:r>
        <w:t xml:space="preserve">for the Peru Lima market division. The selected Sales Executive will be responsible for driving revenue growth, managing key client relationships, and executing strategic sales initiatives across the Lima metropolitan area and surrounding regions. This Purchase Order governs all financial, operational, and contractual terms associated with the engagement of the Sales Executive through the vendor TalentBridge Executive Search S.R.L.</w:t>
      </w:r>
    </w:p>
    <w:bookmarkEnd w:id="24"/>
    <w:bookmarkStart w:id="25" w:name="line-items-cost-breakdown"/>
    <w:p>
      <w:pPr>
        <w:pStyle w:val="Heading2"/>
      </w:pPr>
      <w:r>
        <w:t xml:space="preserve">2. Line Items &amp;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(PEN)</w:t>
            </w:r>
          </w:p>
        </w:tc>
        <w:tc>
          <w:tcPr/>
          <w:p>
            <w:pPr>
              <w:pStyle w:val="Compact"/>
              <w:jc w:val="left"/>
            </w:pPr>
            <w:r>
              <w:t xml:space="preserve">Total (PEN)</w:t>
            </w:r>
          </w:p>
        </w:tc>
      </w:tr>
      <w:tr>
        <w:tc>
          <w:tcPr/>
          <w:p>
            <w:pPr>
              <w:pStyle w:val="Compact"/>
              <w:jc w:val="left"/>
            </w:pPr>
            <w:r>
              <w:t xml:space="preserve">01</w:t>
            </w:r>
          </w:p>
        </w:tc>
        <w:tc>
          <w:tcPr/>
          <w:p>
            <w:pPr>
              <w:pStyle w:val="Compact"/>
              <w:jc w:val="left"/>
            </w:pPr>
            <w:r>
              <w:t xml:space="preserve">Executive search and recruitment services for a Senior Sales Executive position, including candidate sourcing, screening, interviews, and background verification within the Peru Lima talent pool.</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Onboarding and integration package for the Sales Executive, comprising orientation to Andes Pacific systems, product training, CRM setup, and local market familiarization specific to Peru Lima commercial zones.</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03</w:t>
            </w:r>
          </w:p>
        </w:tc>
        <w:tc>
          <w:tcPr/>
          <w:p>
            <w:pPr>
              <w:pStyle w:val="Compact"/>
              <w:jc w:val="left"/>
            </w:pPr>
            <w:r>
              <w:t xml:space="preserve">Monthly compensation and benefits for the Sales Executive (base salary, performance bonuses, health insurance under Peruvian social security — EsSalud, and transportation allowance for Peru Lima commuting).</w:t>
            </w:r>
          </w:p>
        </w:tc>
        <w:tc>
          <w:tcPr/>
          <w:p>
            <w:pPr>
              <w:pStyle w:val="Compact"/>
              <w:jc w:val="left"/>
            </w:pPr>
            <w:r>
              <w:t xml:space="preserve">12</w:t>
            </w:r>
          </w:p>
        </w:tc>
        <w:tc>
          <w:tcPr/>
          <w:p>
            <w:pPr>
              <w:pStyle w:val="Compact"/>
              <w:jc w:val="left"/>
            </w:pPr>
            <w:r>
              <w:t xml:space="preserve">14,800.00</w:t>
            </w:r>
          </w:p>
        </w:tc>
        <w:tc>
          <w:tcPr/>
          <w:p>
            <w:pPr>
              <w:pStyle w:val="Compact"/>
              <w:jc w:val="left"/>
            </w:pPr>
            <w:r>
              <w:t xml:space="preserve">177,600.00</w:t>
            </w:r>
          </w:p>
        </w:tc>
      </w:tr>
      <w:tr>
        <w:tc>
          <w:tcPr/>
          <w:p>
            <w:pPr>
              <w:pStyle w:val="Compact"/>
              <w:jc w:val="left"/>
            </w:pPr>
            <w:r>
              <w:t xml:space="preserve">04</w:t>
            </w:r>
          </w:p>
        </w:tc>
        <w:tc>
          <w:tcPr/>
          <w:p>
            <w:pPr>
              <w:pStyle w:val="Compact"/>
              <w:jc w:val="left"/>
            </w:pPr>
            <w:r>
              <w:t xml:space="preserve">Quarterly performance review and professional development program for the Sales Executive, including leadership workshops, sales methodology certification, and regional market analysis sessions held in Lima.</w:t>
            </w:r>
          </w:p>
        </w:tc>
        <w:tc>
          <w:tcPr/>
          <w:p>
            <w:pPr>
              <w:pStyle w:val="Compact"/>
              <w:jc w:val="left"/>
            </w:pPr>
            <w:r>
              <w:t xml:space="preserve">4</w:t>
            </w:r>
          </w:p>
        </w:tc>
        <w:tc>
          <w:tcPr/>
          <w:p>
            <w:pPr>
              <w:pStyle w:val="Compact"/>
              <w:jc w:val="left"/>
            </w:pPr>
            <w:r>
              <w:t xml:space="preserve">3,500.00</w:t>
            </w:r>
          </w:p>
        </w:tc>
        <w:tc>
          <w:tcPr/>
          <w:p>
            <w:pPr>
              <w:pStyle w:val="Compact"/>
              <w:jc w:val="left"/>
            </w:pPr>
            <w:r>
              <w:t xml:space="preserve">14,000.00</w:t>
            </w:r>
          </w:p>
        </w:tc>
      </w:tr>
      <w:tr>
        <w:tc>
          <w:tcPr/>
          <w:p>
            <w:pPr>
              <w:pStyle w:val="Compact"/>
              <w:jc w:val="left"/>
            </w:pPr>
            <w:r>
              <w:t xml:space="preserve">05</w:t>
            </w:r>
          </w:p>
        </w:tc>
        <w:tc>
          <w:tcPr/>
          <w:p>
            <w:pPr>
              <w:pStyle w:val="Compact"/>
              <w:jc w:val="left"/>
            </w:pPr>
            <w:r>
              <w:t xml:space="preserve">Vendor management and compliance oversight by TalentBridge, ensuring the Sales Executive engagement adheres to Peruvian labor law (Ley General del Trabajo, D.S. 003-97-TR) and local Peru Lima regulatory requirements.</w:t>
            </w:r>
          </w:p>
        </w:tc>
        <w:tc>
          <w:tcPr/>
          <w:p>
            <w:pPr>
              <w:pStyle w:val="Compact"/>
              <w:jc w:val="left"/>
            </w:pPr>
            <w:r>
              <w:t xml:space="preserve">12</w:t>
            </w:r>
          </w:p>
        </w:tc>
        <w:tc>
          <w:tcPr/>
          <w:p>
            <w:pPr>
              <w:pStyle w:val="Compact"/>
              <w:jc w:val="left"/>
            </w:pPr>
            <w:r>
              <w:t xml:space="preserve">1,200.00</w:t>
            </w:r>
          </w:p>
        </w:tc>
        <w:tc>
          <w:tcPr/>
          <w:p>
            <w:pPr>
              <w:pStyle w:val="Compact"/>
              <w:jc w:val="left"/>
            </w:pPr>
            <w:r>
              <w:t xml:space="preserve">14,400.00</w:t>
            </w:r>
          </w:p>
        </w:tc>
      </w:tr>
      <w:tr>
        <w:tc>
          <w:tcPr>
            <w:gridSpan w:val="4"/>
          </w:tcPr>
          <w:p>
            <w:pPr>
              <w:pStyle w:val="Compact"/>
              <w:jc w:val="left"/>
            </w:pPr>
            <w:r>
              <w:t xml:space="preserve">TOTAL PURCHASE ORDER VALUE (PEN)</w:t>
            </w:r>
          </w:p>
        </w:tc>
        <w:tc>
          <w:tcPr/>
          <w:p>
            <w:pPr>
              <w:pStyle w:val="Compact"/>
              <w:jc w:val="left"/>
            </w:pPr>
            <w:r>
              <w:t xml:space="preserve">231,700.00</w:t>
            </w:r>
          </w:p>
        </w:tc>
      </w:tr>
      <w:tr>
        <w:tc>
          <w:tcPr>
            <w:gridSpan w:val="4"/>
          </w:tcPr>
          <w:p>
            <w:pPr>
              <w:pStyle w:val="Compact"/>
              <w:jc w:val="left"/>
            </w:pPr>
            <w:r>
              <w:t xml:space="preserve">I.V.A. (18% — Peruvian Value Added Tax)</w:t>
            </w:r>
          </w:p>
        </w:tc>
        <w:tc>
          <w:tcPr/>
          <w:p>
            <w:pPr>
              <w:pStyle w:val="Compact"/>
              <w:jc w:val="left"/>
            </w:pPr>
            <w:r>
              <w:t xml:space="preserve">41,706.00</w:t>
            </w:r>
          </w:p>
        </w:tc>
      </w:tr>
      <w:tr>
        <w:tc>
          <w:tcPr>
            <w:gridSpan w:val="4"/>
          </w:tcPr>
          <w:p>
            <w:pPr>
              <w:pStyle w:val="Compact"/>
              <w:jc w:val="left"/>
            </w:pPr>
            <w:r>
              <w:t xml:space="preserve">GRAND TOTAL (PEN)</w:t>
            </w:r>
          </w:p>
        </w:tc>
        <w:tc>
          <w:tcPr/>
          <w:p>
            <w:pPr>
              <w:pStyle w:val="Compact"/>
              <w:jc w:val="left"/>
            </w:pPr>
            <w:r>
              <w:t xml:space="preserve">273,406.00</w:t>
            </w:r>
          </w:p>
        </w:tc>
      </w:tr>
    </w:tbl>
    <w:bookmarkEnd w:id="25"/>
    <w:bookmarkStart w:id="26" w:name="terms-and-conditions"/>
    <w:p>
      <w:pPr>
        <w:pStyle w:val="Heading2"/>
      </w:pPr>
      <w:r>
        <w:t xml:space="preserve">3. Terms and Conditions</w:t>
      </w:r>
    </w:p>
    <w:p>
      <w:pPr>
        <w:numPr>
          <w:ilvl w:val="0"/>
          <w:numId w:val="1001"/>
        </w:numPr>
        <w:pStyle w:val="Compact"/>
      </w:pPr>
      <w:r>
        <w:rPr>
          <w:bCs/>
          <w:b/>
        </w:rPr>
        <w:t xml:space="preserve">Payment Terms:</w:t>
      </w:r>
      <w:r>
        <w:t xml:space="preserve"> </w:t>
      </w:r>
      <w:r>
        <w:t xml:space="preserve">Payment shall be made within thirty (30) calendar days from the receipt of a valid invoice (Factura) issued by TalentBridge Executive Search S.R.L. All payments will be processed via bank transfer to the vendor's account held at Banco de Crédito del Perú, Lima branch. The total Purchase Order value of PEN 273,406.00 is subject to the line-item schedule outlined in Section 2.</w:t>
      </w:r>
    </w:p>
    <w:p>
      <w:pPr>
        <w:numPr>
          <w:ilvl w:val="0"/>
          <w:numId w:val="1001"/>
        </w:numPr>
        <w:pStyle w:val="Compact"/>
      </w:pPr>
      <w:r>
        <w:rPr>
          <w:bCs/>
          <w:b/>
        </w:rPr>
        <w:t xml:space="preserve">Commencement and Delivery:</w:t>
      </w:r>
      <w:r>
        <w:t xml:space="preserve"> </w:t>
      </w:r>
      <w:r>
        <w:t xml:space="preserve">The Sales Executive must be fully onboarded and operational at the Peru Lima headquarters no later than 01 July 2025. Any delay beyond this date will incur a penalty of PEN 500.00 per business day, deducted from the vendor's compensation.</w:t>
      </w:r>
    </w:p>
    <w:p>
      <w:pPr>
        <w:numPr>
          <w:ilvl w:val="0"/>
          <w:numId w:val="1001"/>
        </w:numPr>
        <w:pStyle w:val="Compact"/>
      </w:pPr>
      <w:r>
        <w:rPr>
          <w:bCs/>
          <w:b/>
        </w:rPr>
        <w:t xml:space="preserve">Performance Metrics:</w:t>
      </w:r>
      <w:r>
        <w:t xml:space="preserve"> </w:t>
      </w:r>
      <w:r>
        <w:t xml:space="preserve">The Sales Executive will be evaluated against quarterly Key Performance Indicators (KPIs) including revenue targets, client acquisition rates, and market penetration within the Peru Lima commercial corridor. Failure to meet 70% of KPIs for two consecutive quarters may result in contract termination with thirty (30) days' written notice.</w:t>
      </w:r>
    </w:p>
    <w:p>
      <w:pPr>
        <w:numPr>
          <w:ilvl w:val="0"/>
          <w:numId w:val="1001"/>
        </w:numPr>
        <w:pStyle w:val="Compact"/>
      </w:pPr>
      <w:r>
        <w:rPr>
          <w:bCs/>
          <w:b/>
        </w:rPr>
        <w:t xml:space="preserve">Compliance:</w:t>
      </w:r>
      <w:r>
        <w:t xml:space="preserve"> </w:t>
      </w:r>
      <w:r>
        <w:t xml:space="preserve">All aspects of this Purchase Order shall comply with Peruvian commercial law, the Peruvian Civil Code, and applicable labor regulations governing employment in Peru Lima. The vendor warrants that the Sales Executive will hold all necessary work permits and social security registrations.</w:t>
      </w:r>
    </w:p>
    <w:p>
      <w:pPr>
        <w:numPr>
          <w:ilvl w:val="0"/>
          <w:numId w:val="1001"/>
        </w:numPr>
        <w:pStyle w:val="Compact"/>
      </w:pPr>
      <w:r>
        <w:rPr>
          <w:bCs/>
          <w:b/>
        </w:rPr>
        <w:t xml:space="preserve">Confidentiality:</w:t>
      </w:r>
      <w:r>
        <w:t xml:space="preserve"> </w:t>
      </w:r>
      <w:r>
        <w:t xml:space="preserve">The Sales Executive and the vendor shall maintain strict confidentiality regarding Andes Pacific's client data, pricing strategies, and proprietary sales methodologies. A Non-Disclosure Agreement (NDA) must be executed prior to the commencement date.</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termination, the vendor shall provide a full transition plan for the Sales Executive role to ensure continuity of operations in Peru Lima.</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Peru. Any disputes arising from this document shall be resolved through the competent commercial courts of Lima, Peru.</w:t>
      </w:r>
    </w:p>
    <w:bookmarkEnd w:id="26"/>
    <w:bookmarkStart w:id="27" w:name="acceptance-and-approval"/>
    <w:p>
      <w:pPr>
        <w:pStyle w:val="Heading2"/>
      </w:pPr>
      <w:r>
        <w:t xml:space="preserve">4. Acceptance and Approval</w:t>
      </w:r>
    </w:p>
    <w:p>
      <w:pPr>
        <w:pStyle w:val="FirstParagraph"/>
      </w:pPr>
      <w:r>
        <w:t xml:space="preserve">This Purchase Order constitutes a binding procurement commitment upon signature by all authorized parties. The engagement of the Sales Executive under this Purchase Order is contingent upon successful completion of all background checks, reference verifications, and medical clearance as required by Peruvian labor standards applicable in Peru Lima.</w:t>
      </w:r>
    </w:p>
    <w:p>
      <w:pPr>
        <w:pStyle w:val="BodyText"/>
      </w:pPr>
      <w:r>
        <w:rPr>
          <w:bCs/>
          <w:b/>
        </w:rPr>
        <w:t xml:space="preserve">For Andes Pacific Commercial Group S.A.C. (Buyer)</w:t>
      </w:r>
    </w:p>
    <w:p>
      <w:pPr>
        <w:pStyle w:val="BodyText"/>
      </w:pPr>
      <w:r>
        <w:t xml:space="preserve">Name: Ricardo Mendoza Salazar</w:t>
      </w:r>
    </w:p>
    <w:p>
      <w:pPr>
        <w:pStyle w:val="BodyText"/>
      </w:pPr>
      <w:r>
        <w:t xml:space="preserve">Title: Director of Procurement &amp; Operations</w:t>
      </w:r>
    </w:p>
    <w:p>
      <w:pPr>
        <w:pStyle w:val="BodyText"/>
      </w:pPr>
      <w:r>
        <w:t xml:space="preserve">Date: 15 June 2025</w:t>
      </w:r>
    </w:p>
    <w:p>
      <w:pPr>
        <w:pStyle w:val="BodyText"/>
      </w:pPr>
      <w:r>
        <w:t xml:space="preserve">Signature &amp; Company Seal</w:t>
      </w:r>
    </w:p>
    <w:p>
      <w:pPr>
        <w:pStyle w:val="BodyText"/>
      </w:pPr>
      <w:r>
        <w:rPr>
          <w:bCs/>
          <w:b/>
        </w:rPr>
        <w:t xml:space="preserve">For TalentBridge Executive Search S.R.L. (Vendor)</w:t>
      </w:r>
    </w:p>
    <w:p>
      <w:pPr>
        <w:pStyle w:val="BodyText"/>
      </w:pPr>
      <w:r>
        <w:t xml:space="preserve">Name: Carolina Vega Ríos</w:t>
      </w:r>
    </w:p>
    <w:p>
      <w:pPr>
        <w:pStyle w:val="BodyText"/>
      </w:pPr>
      <w:r>
        <w:t xml:space="preserve">Title: Managing Director</w:t>
      </w:r>
    </w:p>
    <w:p>
      <w:pPr>
        <w:pStyle w:val="BodyText"/>
      </w:pPr>
      <w:r>
        <w:t xml:space="preserve">Date: 15 June 2025</w:t>
      </w:r>
    </w:p>
    <w:p>
      <w:pPr>
        <w:pStyle w:val="BodyText"/>
      </w:pPr>
      <w:r>
        <w:t xml:space="preserve">Signature &amp; Company Seal</w:t>
      </w:r>
    </w:p>
    <w:p>
      <w:pPr>
        <w:pStyle w:val="BodyText"/>
      </w:pPr>
      <w:r>
        <w:t xml:space="preserve">Purchase Order No. PL-2025-04782 — Andes Pacific Commercial Group S.A.C. — Peru Lima Operations</w:t>
      </w:r>
    </w:p>
    <w:p>
      <w:pPr>
        <w:pStyle w:val="BodyText"/>
      </w:pPr>
      <w:r>
        <w:t xml:space="preserve">This document is valid for 90 days from the date of issue. Unauthorized reproduction or distribution is prohibited under Peruvian intellectual property law.</w:t>
      </w:r>
    </w:p>
    <w:p>
      <w:pPr>
        <w:pStyle w:val="BodyText"/>
      </w:pPr>
      <w:r>
        <w:t xml:space="preserve">Document generated in accordance with internal procurement policy APG-PROC-2024-003.</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Sales Executive - Peru Lima</dc:title>
  <dc:creator/>
  <dc:language>en</dc:language>
  <cp:keywords/>
  <dcterms:created xsi:type="dcterms:W3CDTF">2026-10-10T08:31:20Z</dcterms:created>
  <dcterms:modified xsi:type="dcterms:W3CDTF">2026-10-10T08:31:20Z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