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Philippines</w:t>
      </w:r>
      <w:r>
        <w:t xml:space="preserve"> </w:t>
      </w:r>
      <w:r>
        <w:t xml:space="preserve">Manila</w:t>
      </w:r>
    </w:p>
    <w:bookmarkStart w:id="20" w:name="purchase-order"/>
    <w:p>
      <w:pPr>
        <w:pStyle w:val="Heading1"/>
      </w:pPr>
      <w:r>
        <w:t xml:space="preserve">PURCHASE ORDER</w:t>
      </w:r>
    </w:p>
    <w:p>
      <w:pPr>
        <w:pStyle w:val="FirstParagraph"/>
      </w:pPr>
      <w:r>
        <w:rPr>
          <w:bCs/>
          <w:b/>
        </w:rPr>
        <w:t xml:space="preserve">Meridian Corporate Solutions, Inc.</w:t>
      </w:r>
    </w:p>
    <w:p>
      <w:pPr>
        <w:pStyle w:val="BodyText"/>
      </w:pPr>
      <w:r>
        <w:t xml:space="preserve">128th Floor, Makati Business Center, Ayala Avenue, Makati City, Philippines Manila</w:t>
      </w:r>
    </w:p>
    <w:p>
      <w:pPr>
        <w:pStyle w:val="BodyText"/>
      </w:pPr>
      <w:r>
        <w:t xml:space="preserve">Tel: +63 (2) 8888-4521 | Email: procurement@meridiancorp.ph</w:t>
      </w:r>
    </w:p>
    <w:p>
      <w:pPr>
        <w:pStyle w:val="BodyText"/>
      </w:pPr>
      <w:r>
        <w:t xml:space="preserve">TIN: 000-123-456-000 | BIR Registration No. 2019-0045-1234</w:t>
      </w:r>
    </w:p>
    <w:p>
      <w:pPr>
        <w:pStyle w:val="BodyText"/>
      </w:pPr>
      <w:r>
        <w:t xml:space="preserve">PO No. MCS-2025-00847</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June 12, 2025</w:t>
            </w:r>
          </w:p>
        </w:tc>
      </w:tr>
      <w:tr>
        <w:tc>
          <w:tcPr/>
          <w:p>
            <w:pPr>
              <w:pStyle w:val="Compact"/>
              <w:jc w:val="left"/>
            </w:pPr>
            <w:r>
              <w:t xml:space="preserve">Required Delivery / Start Date</w:t>
            </w:r>
          </w:p>
        </w:tc>
        <w:tc>
          <w:tcPr/>
          <w:p>
            <w:pPr>
              <w:pStyle w:val="Compact"/>
              <w:jc w:val="left"/>
            </w:pPr>
            <w:r>
              <w:t xml:space="preserve">July 1, 2025</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Philippine Peso (PHP)</w:t>
            </w:r>
          </w:p>
        </w:tc>
      </w:tr>
      <w:tr>
        <w:tc>
          <w:tcPr/>
          <w:p>
            <w:pPr>
              <w:pStyle w:val="Compact"/>
              <w:jc w:val="left"/>
            </w:pPr>
            <w:r>
              <w:t xml:space="preserve">Procurement Department</w:t>
            </w:r>
          </w:p>
        </w:tc>
        <w:tc>
          <w:tcPr/>
          <w:p>
            <w:pPr>
              <w:pStyle w:val="Compact"/>
              <w:jc w:val="left"/>
            </w:pPr>
            <w:r>
              <w:t xml:space="preserve">Human Resources &amp; Talent Acquisition Division</w:t>
            </w:r>
          </w:p>
        </w:tc>
      </w:tr>
      <w:tr>
        <w:tc>
          <w:tcPr/>
          <w:p>
            <w:pPr>
              <w:pStyle w:val="Compact"/>
              <w:jc w:val="left"/>
            </w:pPr>
            <w:r>
              <w:t xml:space="preserve">Authorized By</w:t>
            </w:r>
          </w:p>
        </w:tc>
        <w:tc>
          <w:tcPr/>
          <w:p>
            <w:pPr>
              <w:pStyle w:val="Compact"/>
              <w:jc w:val="left"/>
            </w:pPr>
            <w:r>
              <w:t xml:space="preserve">Ms. Elena R. Villanueva, Chief Operating Officer</w:t>
            </w:r>
          </w:p>
        </w:tc>
      </w:tr>
    </w:tbl>
    <w:bookmarkEnd w:id="21"/>
    <w:bookmarkStart w:id="24" w:name="vendor-service-provider-information"/>
    <w:p>
      <w:pPr>
        <w:pStyle w:val="Heading2"/>
      </w:pPr>
      <w:r>
        <w:t xml:space="preserve">2. Vendor / Service Provider Information</w:t>
      </w:r>
    </w:p>
    <w:bookmarkStart w:id="22" w:name="vendor-name"/>
    <w:p>
      <w:pPr>
        <w:pStyle w:val="Heading3"/>
      </w:pPr>
      <w:r>
        <w:t xml:space="preserve">Vendor Name</w:t>
      </w:r>
    </w:p>
    <w:p>
      <w:pPr>
        <w:pStyle w:val="FirstParagraph"/>
      </w:pPr>
      <w:r>
        <w:t xml:space="preserve">TalentBridge Recruitment &amp; Staffing Solutions, Inc.</w:t>
      </w:r>
    </w:p>
    <w:p>
      <w:pPr>
        <w:pStyle w:val="BodyText"/>
      </w:pPr>
      <w:r>
        <w:t xml:space="preserve">Unit 4506, The Enterprise Tower, 6885 Ayala Avenue, Makati City, Philippines Manila</w:t>
      </w:r>
    </w:p>
    <w:p>
      <w:pPr>
        <w:pStyle w:val="BodyText"/>
      </w:pPr>
      <w:r>
        <w:t xml:space="preserve">TIN: 000-987-654-000</w:t>
      </w:r>
    </w:p>
    <w:p>
      <w:pPr>
        <w:pStyle w:val="BodyText"/>
      </w:pPr>
      <w:r>
        <w:t xml:space="preserve">DOA License No. DOA-2020-115678</w:t>
      </w:r>
    </w:p>
    <w:bookmarkEnd w:id="22"/>
    <w:bookmarkStart w:id="23" w:name="vendor-contact"/>
    <w:p>
      <w:pPr>
        <w:pStyle w:val="Heading3"/>
      </w:pPr>
      <w:r>
        <w:t xml:space="preserve">Vendor Contact</w:t>
      </w:r>
    </w:p>
    <w:p>
      <w:pPr>
        <w:pStyle w:val="FirstParagraph"/>
      </w:pPr>
      <w:r>
        <w:t xml:space="preserve">Attn: Mr. Daniel C. Reyes, Account Director</w:t>
      </w:r>
    </w:p>
    <w:p>
      <w:pPr>
        <w:pStyle w:val="BodyText"/>
      </w:pPr>
      <w:r>
        <w:t xml:space="preserve">Email: d.reyes@talentbridge.ph</w:t>
      </w:r>
    </w:p>
    <w:p>
      <w:pPr>
        <w:pStyle w:val="BodyText"/>
      </w:pPr>
      <w:r>
        <w:t xml:space="preserve">Tel: +63 (2) 8555-7733</w:t>
      </w:r>
    </w:p>
    <w:p>
      <w:pPr>
        <w:pStyle w:val="BodyText"/>
      </w:pPr>
      <w:r>
        <w:t xml:space="preserve">Mobile: +63 917 555 0192</w:t>
      </w:r>
    </w:p>
    <w:bookmarkEnd w:id="23"/>
    <w:bookmarkEnd w:id="24"/>
    <w:bookmarkStart w:id="25" w:name="description-of-goods-services-procured"/>
    <w:p>
      <w:pPr>
        <w:pStyle w:val="Heading2"/>
      </w:pPr>
      <w:r>
        <w:t xml:space="preserve">3. Description of Goods / Services Procured</w:t>
      </w:r>
    </w:p>
    <w:p>
      <w:pPr>
        <w:pStyle w:val="FirstParagraph"/>
      </w:pPr>
      <w:r>
        <w:t xml:space="preserve">This Purchase Order is issued by Meridian Corporate Solutions, Inc. for the recruitment, placement, and onboarding of a qualified</w:t>
      </w:r>
      <w:r>
        <w:t xml:space="preserve"> </w:t>
      </w:r>
      <w:r>
        <w:t xml:space="preserve">Sales Executive</w:t>
      </w:r>
      <w:r>
        <w:t xml:space="preserve"> </w:t>
      </w:r>
      <w:r>
        <w:t xml:space="preserve">to be assigned to the company's primary operations office located in</w:t>
      </w:r>
      <w:r>
        <w:t xml:space="preserve"> </w:t>
      </w:r>
      <w:r>
        <w:t xml:space="preserve">Philippines Manila</w:t>
      </w:r>
      <w:r>
        <w:t xml:space="preserve">. The</w:t>
      </w:r>
      <w:r>
        <w:t xml:space="preserve"> </w:t>
      </w:r>
      <w:r>
        <w:t xml:space="preserve">Sales Executive</w:t>
      </w:r>
      <w:r>
        <w:t xml:space="preserve"> </w:t>
      </w:r>
      <w:r>
        <w:t xml:space="preserve">shall be responsible for driving revenue growth, managing key client relationships, and executing the sales strategy for the Greater Manila metropolitan area. The service provider shall ensure that the</w:t>
      </w:r>
      <w:r>
        <w:t xml:space="preserve"> </w:t>
      </w:r>
      <w:r>
        <w:t xml:space="preserve">Sales Executive</w:t>
      </w:r>
      <w:r>
        <w:t xml:space="preserve"> </w:t>
      </w:r>
      <w:r>
        <w:t xml:space="preserve">meets all qualification criteria outlined in this Purchase Order and shall remain liable for any performance deficiencies during the ninety (90) day probationary period.</w:t>
      </w:r>
    </w:p>
    <w:bookmarkEnd w:id="25"/>
    <w:bookmarkStart w:id="26" w:name="line-items"/>
    <w:p>
      <w:pPr>
        <w:pStyle w:val="Heading2"/>
      </w:pPr>
      <w:r>
        <w:t xml:space="preserve">4.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Recruitment and placement fee for one (1) Senior</w:t>
            </w:r>
            <w:r>
              <w:t xml:space="preserve"> </w:t>
            </w:r>
            <w:r>
              <w:t xml:space="preserve">Sales Executive</w:t>
            </w:r>
            <w:r>
              <w:t xml:space="preserve"> </w:t>
            </w:r>
            <w:r>
              <w:t xml:space="preserve">position, Philippines Manila office. Includes candidate sourcing, screening, interviewing, background verification, and final placement.</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Onboarding and orientation package for the</w:t>
            </w:r>
            <w:r>
              <w:t xml:space="preserve"> </w:t>
            </w:r>
            <w:r>
              <w:t xml:space="preserve">Sales Executive</w:t>
            </w:r>
            <w:r>
              <w:t xml:space="preserve">, including company policy training, product knowledge modules, CRM system setup, and local compliance documentation for Philippines Manila employment regulations.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t xml:space="preserve">Performance guarantee and replacement clause. In the event the</w:t>
            </w:r>
            <w:r>
              <w:t xml:space="preserve"> </w:t>
            </w:r>
            <w:r>
              <w:t xml:space="preserve">Sales Executive</w:t>
            </w:r>
            <w:r>
              <w:t xml:space="preserve"> </w:t>
            </w:r>
            <w:r>
              <w:t xml:space="preserve">does not meet the agreed Key Performance Indicators (KPIs) within the 90-day probationary period, the vendor shall provide a replacement candidate at no additional cost.</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4</w:t>
            </w:r>
          </w:p>
        </w:tc>
        <w:tc>
          <w:tcPr/>
          <w:p>
            <w:pPr>
              <w:pStyle w:val="Compact"/>
              <w:jc w:val="left"/>
            </w:pPr>
            <w:r>
              <w:t xml:space="preserve">Quarterly performance review and coaching sessions for the</w:t>
            </w:r>
            <w:r>
              <w:t xml:space="preserve"> </w:t>
            </w:r>
            <w:r>
              <w:t xml:space="preserve">Sales Executive</w:t>
            </w:r>
            <w:r>
              <w:t xml:space="preserve"> </w:t>
            </w:r>
            <w:r>
              <w:t xml:space="preserve">during the first six (6) months of employment in the Philippines Manila office.</w:t>
            </w:r>
          </w:p>
        </w:tc>
        <w:tc>
          <w:tcPr/>
          <w:p>
            <w:pPr>
              <w:pStyle w:val="Compact"/>
              <w:jc w:val="left"/>
            </w:pPr>
            <w:r>
              <w:t xml:space="preserve">2</w:t>
            </w:r>
          </w:p>
        </w:tc>
        <w:tc>
          <w:tcPr/>
          <w:p>
            <w:pPr>
              <w:pStyle w:val="Compact"/>
              <w:jc w:val="left"/>
            </w:pPr>
            <w:r>
              <w:t xml:space="preserve">18,000.00</w:t>
            </w:r>
          </w:p>
        </w:tc>
        <w:tc>
          <w:tcPr/>
          <w:p>
            <w:pPr>
              <w:pStyle w:val="Compact"/>
              <w:jc w:val="left"/>
            </w:pPr>
            <w:r>
              <w:t xml:space="preserve">36,000.00</w:t>
            </w:r>
          </w:p>
        </w:tc>
      </w:tr>
      <w:tr>
        <w:tc>
          <w:tcPr/>
          <w:p>
            <w:pPr>
              <w:pStyle w:val="Compact"/>
              <w:jc w:val="left"/>
            </w:pPr>
            <w:r>
              <w:t xml:space="preserve">5</w:t>
            </w:r>
          </w:p>
        </w:tc>
        <w:tc>
          <w:tcPr/>
          <w:p>
            <w:pPr>
              <w:pStyle w:val="Compact"/>
              <w:jc w:val="left"/>
            </w:pPr>
            <w:r>
              <w:t xml:space="preserve">Administrative and compliance processing fees. Includes SSS, PhilHealth, and Pag-IBIG registration, BIR withholding tax setup, and all necessary employment documentation compliant with the Labor Code of the Philippines.</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gridSpan w:val="4"/>
          </w:tcPr>
          <w:p>
            <w:pPr>
              <w:pStyle w:val="Compact"/>
              <w:jc w:val="left"/>
            </w:pPr>
            <w:r>
              <w:t xml:space="preserve">SUBTOTAL</w:t>
            </w:r>
          </w:p>
        </w:tc>
        <w:tc>
          <w:tcPr/>
          <w:p>
            <w:pPr>
              <w:pStyle w:val="Compact"/>
              <w:jc w:val="left"/>
            </w:pPr>
            <w:r>
              <w:t xml:space="preserve">303,500.00</w:t>
            </w:r>
          </w:p>
        </w:tc>
      </w:tr>
      <w:tr>
        <w:tc>
          <w:tcPr>
            <w:gridSpan w:val="4"/>
          </w:tcPr>
          <w:p>
            <w:pPr>
              <w:pStyle w:val="Compact"/>
              <w:jc w:val="left"/>
            </w:pPr>
            <w:r>
              <w:t xml:space="preserve">VAT (12%)</w:t>
            </w:r>
          </w:p>
        </w:tc>
        <w:tc>
          <w:tcPr/>
          <w:p>
            <w:pPr>
              <w:pStyle w:val="Compact"/>
              <w:jc w:val="left"/>
            </w:pPr>
            <w:r>
              <w:t xml:space="preserve">36,420.00</w:t>
            </w:r>
          </w:p>
        </w:tc>
      </w:tr>
      <w:tr>
        <w:tc>
          <w:tcPr>
            <w:gridSpan w:val="4"/>
          </w:tcPr>
          <w:p>
            <w:pPr>
              <w:pStyle w:val="Compact"/>
              <w:jc w:val="left"/>
            </w:pPr>
            <w:r>
              <w:t xml:space="preserve">TOTAL AMOUNT DUE (PHP)</w:t>
            </w:r>
          </w:p>
        </w:tc>
        <w:tc>
          <w:tcPr/>
          <w:p>
            <w:pPr>
              <w:pStyle w:val="Compact"/>
              <w:jc w:val="left"/>
            </w:pPr>
            <w:r>
              <w:t xml:space="preserve">339,920.00</w:t>
            </w:r>
          </w:p>
        </w:tc>
      </w:tr>
    </w:tbl>
    <w:bookmarkEnd w:id="26"/>
    <w:bookmarkStart w:id="27" w:name="terms-and-conditions"/>
    <w:p>
      <w:pPr>
        <w:pStyle w:val="Heading2"/>
      </w:pPr>
      <w:r>
        <w:t xml:space="preserve">5. Terms and Conditions</w:t>
      </w:r>
    </w:p>
    <w:p>
      <w:pPr>
        <w:numPr>
          <w:ilvl w:val="0"/>
          <w:numId w:val="1001"/>
        </w:numPr>
        <w:pStyle w:val="Compact"/>
      </w:pPr>
      <w:r>
        <w:t xml:space="preserve">This Purchase Order is valid for a period of thirty (30) calendar days from the date of issuance. The vendor must confirm acceptance in writing within five (5) business days, failing which this Purchase Order shall be considered null and void.</w:t>
      </w:r>
    </w:p>
    <w:p>
      <w:pPr>
        <w:numPr>
          <w:ilvl w:val="0"/>
          <w:numId w:val="1001"/>
        </w:numPr>
        <w:pStyle w:val="Compact"/>
      </w:pPr>
      <w:r>
        <w:t xml:space="preserve">The</w:t>
      </w:r>
      <w:r>
        <w:t xml:space="preserve"> </w:t>
      </w:r>
      <w:r>
        <w:t xml:space="preserve">Sales Executive</w:t>
      </w:r>
      <w:r>
        <w:t xml:space="preserve"> </w:t>
      </w:r>
      <w:r>
        <w:t xml:space="preserve">to be placed must possess a minimum of five (5) years of proven experience in B2B or B2C sales within the Philippines Manila market, a valid government-issued identification, and a clean National Background Check (NBI) clearance.</w:t>
      </w:r>
    </w:p>
    <w:p>
      <w:pPr>
        <w:numPr>
          <w:ilvl w:val="0"/>
          <w:numId w:val="1001"/>
        </w:numPr>
        <w:pStyle w:val="Compact"/>
      </w:pPr>
      <w:r>
        <w:t xml:space="preserve">All services rendered under this Purchase Order shall be performed in accordance with the Labor Code of the Philippines (Presidential Decree No. 442), the Data Privacy Act of 2012 (Republic Act No. 10173), and all applicable local ordinances of the City of Manila and the National Capital Region.</w:t>
      </w:r>
    </w:p>
    <w:p>
      <w:pPr>
        <w:numPr>
          <w:ilvl w:val="0"/>
          <w:numId w:val="1001"/>
        </w:numPr>
        <w:pStyle w:val="Compact"/>
      </w:pPr>
      <w:r>
        <w:t xml:space="preserve">Payment shall be processed via bank transfer to the vendor's designated account within thirty (30) days of receipt of a valid Official Receipt (OR) and a fully itemized invoice referencing this Purchase Order number (MCS-2025-00847).</w:t>
      </w:r>
    </w:p>
    <w:p>
      <w:pPr>
        <w:numPr>
          <w:ilvl w:val="0"/>
          <w:numId w:val="1001"/>
        </w:numPr>
        <w:pStyle w:val="Compact"/>
      </w:pPr>
      <w:r>
        <w:t xml:space="preserve">The vendor warrants that the</w:t>
      </w:r>
      <w:r>
        <w:t xml:space="preserve"> </w:t>
      </w:r>
      <w:r>
        <w:t xml:space="preserve">Sales Executive</w:t>
      </w:r>
      <w:r>
        <w:t xml:space="preserve"> </w:t>
      </w:r>
      <w:r>
        <w:t xml:space="preserve">shall not be under any non-compete or exclusivity agreement with any other entity in the Philippines Manila area at the time of placement.</w:t>
      </w:r>
    </w:p>
    <w:p>
      <w:pPr>
        <w:numPr>
          <w:ilvl w:val="0"/>
          <w:numId w:val="1001"/>
        </w:numPr>
        <w:pStyle w:val="Compact"/>
      </w:pPr>
      <w:r>
        <w:t xml:space="preserve">Any disputes arising from this Purchase Order shall be resolved through mediation in accordance with the rules of the Philippine Center for International Investment and Arbitration (PCIAA) located in Makati City, Philippines Manila.</w:t>
      </w:r>
    </w:p>
    <w:p>
      <w:pPr>
        <w:numPr>
          <w:ilvl w:val="0"/>
          <w:numId w:val="1001"/>
        </w:numPr>
        <w:pStyle w:val="Compact"/>
      </w:pPr>
      <w:r>
        <w:t xml:space="preserve">This Purchase Order does not constitute an employment contract between Meridian Corporate Solutions, Inc. and the</w:t>
      </w:r>
      <w:r>
        <w:t xml:space="preserve"> </w:t>
      </w:r>
      <w:r>
        <w:t xml:space="preserve">Sales Executive</w:t>
      </w:r>
      <w:r>
        <w:t xml:space="preserve">. A separate employment agreement shall be executed upon successful completion of the probationary period.</w:t>
      </w:r>
    </w:p>
    <w:p>
      <w:pPr>
        <w:numPr>
          <w:ilvl w:val="0"/>
          <w:numId w:val="1001"/>
        </w:numPr>
        <w:pStyle w:val="Compact"/>
      </w:pPr>
      <w:r>
        <w:t xml:space="preserve">The vendor shall maintain professional liability insurance with a minimum coverage of PHP 5,000,000.00 for the duration of the engagement.</w:t>
      </w:r>
    </w:p>
    <w:bookmarkEnd w:id="27"/>
    <w:bookmarkStart w:id="28" w:name="delivery-and-acceptance"/>
    <w:p>
      <w:pPr>
        <w:pStyle w:val="Heading2"/>
      </w:pPr>
      <w:r>
        <w:t xml:space="preserve">6. Delivery and Acceptance</w:t>
      </w:r>
    </w:p>
    <w:p>
      <w:pPr>
        <w:pStyle w:val="FirstParagraph"/>
      </w:pPr>
      <w:r>
        <w:t xml:space="preserve">The</w:t>
      </w:r>
      <w:r>
        <w:t xml:space="preserve"> </w:t>
      </w:r>
      <w:r>
        <w:t xml:space="preserve">Sales Executive</w:t>
      </w:r>
      <w:r>
        <w:t xml:space="preserve"> </w:t>
      </w:r>
      <w:r>
        <w:t xml:space="preserve">shall report for duty at the Meridian Corporate Solutions, Inc. office at 128th Floor, Makati Business Center, Ayala Avenue, Makati City, Philippines Manila, no later than 8:00 AM on July 1, 2025. Acceptance of the</w:t>
      </w:r>
      <w:r>
        <w:t xml:space="preserve"> </w:t>
      </w:r>
      <w:r>
        <w:t xml:space="preserve">Sales Executive</w:t>
      </w:r>
      <w:r>
        <w:t xml:space="preserve"> </w:t>
      </w:r>
      <w:r>
        <w:t xml:space="preserve">by the hiring manager shall be confirmed in writing within five (5) business days of the start date. Failure to confirm acceptance within this period shall be deemed as automatic acceptance of the placement under this Purchase Order.</w:t>
      </w:r>
    </w:p>
    <w:bookmarkEnd w:id="28"/>
    <w:bookmarkStart w:id="29" w:name="authorization-and-signatures"/>
    <w:p>
      <w:pPr>
        <w:pStyle w:val="Heading2"/>
      </w:pPr>
      <w:r>
        <w:t xml:space="preserve">7. Authorization and Signatures</w:t>
      </w:r>
    </w:p>
    <w:p>
      <w:pPr>
        <w:pStyle w:val="FirstParagraph"/>
      </w:pPr>
      <w:r>
        <w:rPr>
          <w:bCs/>
          <w:b/>
        </w:rPr>
        <w:t xml:space="preserve">Prepared by:</w:t>
      </w:r>
    </w:p>
    <w:p>
      <w:pPr>
        <w:pStyle w:val="BodyText"/>
      </w:pPr>
      <w:r>
        <w:t xml:space="preserve">Procurement &amp; Sourcing Team</w:t>
      </w:r>
    </w:p>
    <w:p>
      <w:pPr>
        <w:pStyle w:val="BodyText"/>
      </w:pPr>
      <w:r>
        <w:rPr>
          <w:bCs/>
          <w:b/>
        </w:rPr>
        <w:t xml:space="preserve">Ms. Patricia L. Santos</w:t>
      </w:r>
      <w:r>
        <w:br/>
      </w:r>
      <w:r>
        <w:t xml:space="preserve">Procurement Officer II</w:t>
      </w:r>
      <w:r>
        <w:br/>
      </w:r>
      <w:r>
        <w:t xml:space="preserve">Date: June 12, 2025</w:t>
      </w:r>
    </w:p>
    <w:p>
      <w:pPr>
        <w:pStyle w:val="BodyText"/>
      </w:pPr>
      <w:r>
        <w:rPr>
          <w:bCs/>
          <w:b/>
        </w:rPr>
        <w:t xml:space="preserve">Approved by:</w:t>
      </w:r>
    </w:p>
    <w:p>
      <w:pPr>
        <w:pStyle w:val="BodyText"/>
      </w:pPr>
      <w:r>
        <w:t xml:space="preserve">Office of the Chief Operating Officer</w:t>
      </w:r>
    </w:p>
    <w:p>
      <w:pPr>
        <w:pStyle w:val="BodyText"/>
      </w:pPr>
      <w:r>
        <w:rPr>
          <w:bCs/>
          <w:b/>
        </w:rPr>
        <w:t xml:space="preserve">Ms. Elena R. Villanueva</w:t>
      </w:r>
      <w:r>
        <w:br/>
      </w:r>
      <w:r>
        <w:t xml:space="preserve">Chief Operating Officer</w:t>
      </w:r>
      <w:r>
        <w:br/>
      </w:r>
      <w:r>
        <w:t xml:space="preserve">Date: June 12, 2025</w:t>
      </w:r>
    </w:p>
    <w:p>
      <w:pPr>
        <w:pStyle w:val="BodyText"/>
      </w:pPr>
      <w:r>
        <w:rPr>
          <w:bCs/>
          <w:b/>
        </w:rPr>
        <w:t xml:space="preserve">Vendor Acknowledgment:</w:t>
      </w:r>
    </w:p>
    <w:p>
      <w:pPr>
        <w:pStyle w:val="BodyText"/>
      </w:pPr>
      <w:r>
        <w:t xml:space="preserve">TalentBridge Recruitment &amp; Staffing Solutions, Inc.</w:t>
      </w:r>
    </w:p>
    <w:p>
      <w:pPr>
        <w:pStyle w:val="BodyText"/>
      </w:pPr>
      <w:r>
        <w:rPr>
          <w:bCs/>
          <w:b/>
        </w:rPr>
        <w:t xml:space="preserve">Mr. Daniel C. Reyes</w:t>
      </w:r>
      <w:r>
        <w:br/>
      </w:r>
      <w:r>
        <w:t xml:space="preserve">Account Director</w:t>
      </w:r>
      <w:r>
        <w:br/>
      </w:r>
      <w:r>
        <w:t xml:space="preserve">Date: _______________</w:t>
      </w:r>
    </w:p>
    <w:p>
      <w:pPr>
        <w:pStyle w:val="BodyText"/>
      </w:pPr>
      <w:r>
        <w:rPr>
          <w:bCs/>
          <w:b/>
        </w:rPr>
        <w:t xml:space="preserve">Finance Verification:</w:t>
      </w:r>
    </w:p>
    <w:p>
      <w:pPr>
        <w:pStyle w:val="BodyText"/>
      </w:pPr>
      <w:r>
        <w:t xml:space="preserve">Accounts Payable Department</w:t>
      </w:r>
    </w:p>
    <w:p>
      <w:pPr>
        <w:pStyle w:val="BodyText"/>
      </w:pPr>
      <w:r>
        <w:rPr>
          <w:bCs/>
          <w:b/>
        </w:rPr>
        <w:t xml:space="preserve">Mr. Jose M. Aquino</w:t>
      </w:r>
      <w:r>
        <w:br/>
      </w:r>
      <w:r>
        <w:t xml:space="preserve">Senior Accountant</w:t>
      </w:r>
      <w:r>
        <w:br/>
      </w:r>
      <w:r>
        <w:t xml:space="preserve">Date: _______________</w:t>
      </w:r>
    </w:p>
    <w:bookmarkEnd w:id="29"/>
    <w:p>
      <w:pPr>
        <w:pStyle w:val="BodyText"/>
      </w:pPr>
      <w:r>
        <w:t xml:space="preserve">This Purchase Order (MCS-2025-00847) is an official document of Meridian Corporate Solutions, Inc. and is subject to the laws of the Republic of the Philippines. All references to Philippines Manila pertain to the National Capital Region (NCR) and its constituent cities. This document is confidential and intended solely for the named parties. Unauthorized reproduction or distribution is strictly prohibited.</w:t>
      </w:r>
    </w:p>
    <w:p>
      <w:pPr>
        <w:pStyle w:val="BodyText"/>
      </w:pPr>
      <w:r>
        <w:t xml:space="preserve">Page 1 of 1 | Generated: June 12, 2025 | Document ID: MCS-PO-2025-00847-SE-MNL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Philippines Manila</dc:title>
  <dc:creator/>
  <dc:language>en</dc:language>
  <cp:keywords/>
  <dcterms:created xsi:type="dcterms:W3CDTF">2026-10-10T08:02:29Z</dcterms:created>
  <dcterms:modified xsi:type="dcterms:W3CDTF">2026-10-10T08:02:29Z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