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Procurement of Professional Sales Executive Services</w:t>
      </w:r>
    </w:p>
    <w:p>
      <w:pPr>
        <w:pStyle w:val="BodyText"/>
      </w:pPr>
      <w:r>
        <w:t xml:space="preserve">Operational Jurisdiction: Russia Moscow</w:t>
      </w:r>
    </w:p>
    <w:p>
      <w:pPr>
        <w:pStyle w:val="BodyText"/>
      </w:pPr>
      <w:r>
        <w:t xml:space="preserve">PO No. RUS-MOW-2025-04782</w:t>
      </w:r>
    </w:p>
    <w:p>
      <w:pPr>
        <w:pStyle w:val="BodyText"/>
      </w:pPr>
      <w:r>
        <w:t xml:space="preserve">Date of Issue: 15 June 2025</w:t>
      </w:r>
    </w:p>
    <w:p>
      <w:pPr>
        <w:pStyle w:val="BodyText"/>
      </w:pPr>
      <w:r>
        <w:t xml:space="preserve">Valid Until: 15 September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TransContinental Business Solutions Ltd.</w:t>
      </w:r>
    </w:p>
    <w:p>
      <w:pPr>
        <w:pStyle w:val="BodyText"/>
      </w:pPr>
      <w:r>
        <w:rPr>
          <w:bCs/>
          <w:b/>
        </w:rPr>
        <w:t xml:space="preserve">Address:</w:t>
      </w:r>
      <w:r>
        <w:t xml:space="preserve"> </w:t>
      </w:r>
      <w:r>
        <w:t xml:space="preserve">14 Tverskaya Street, Building 3, Moscow, Russia 125009</w:t>
      </w:r>
    </w:p>
    <w:p>
      <w:pPr>
        <w:pStyle w:val="BodyText"/>
      </w:pPr>
      <w:r>
        <w:rPr>
          <w:bCs/>
          <w:b/>
        </w:rPr>
        <w:t xml:space="preserve">Registration No.:</w:t>
      </w:r>
      <w:r>
        <w:t xml:space="preserve"> </w:t>
      </w:r>
      <w:r>
        <w:t xml:space="preserve">7701234567</w:t>
      </w:r>
    </w:p>
    <w:p>
      <w:pPr>
        <w:pStyle w:val="BodyText"/>
      </w:pPr>
      <w:r>
        <w:rPr>
          <w:bCs/>
          <w:b/>
        </w:rPr>
        <w:t xml:space="preserve">Taxpayer ID (INN):</w:t>
      </w:r>
      <w:r>
        <w:t xml:space="preserve"> </w:t>
      </w:r>
      <w:r>
        <w:t xml:space="preserve">7701234567</w:t>
      </w:r>
    </w:p>
    <w:p>
      <w:pPr>
        <w:pStyle w:val="BodyText"/>
      </w:pPr>
      <w:r>
        <w:rPr>
          <w:bCs/>
          <w:b/>
        </w:rPr>
        <w:t xml:space="preserve">Contact:</w:t>
      </w:r>
      <w:r>
        <w:t xml:space="preserve"> </w:t>
      </w:r>
      <w:r>
        <w:t xml:space="preserve">Mr. Alexander Petrov, Head of Procurement</w:t>
      </w:r>
    </w:p>
    <w:p>
      <w:pPr>
        <w:pStyle w:val="BodyText"/>
      </w:pPr>
      <w:r>
        <w:rPr>
          <w:bCs/>
          <w:b/>
        </w:rPr>
        <w:t xml:space="preserve">Email:</w:t>
      </w:r>
      <w:r>
        <w:t xml:space="preserve"> </w:t>
      </w:r>
      <w:r>
        <w:t xml:space="preserve">procurement@tbsl-moscow.ru</w:t>
      </w:r>
    </w:p>
    <w:p>
      <w:pPr>
        <w:pStyle w:val="BodyText"/>
      </w:pPr>
      <w:r>
        <w:rPr>
          <w:bCs/>
          <w:b/>
        </w:rPr>
        <w:t xml:space="preserve">Phone:</w:t>
      </w:r>
      <w:r>
        <w:t xml:space="preserve"> </w:t>
      </w:r>
      <w:r>
        <w:t xml:space="preserve">+7 (495) 123-4567</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Elite Talent Acquisition &amp; Staffing Group JSC</w:t>
      </w:r>
    </w:p>
    <w:p>
      <w:pPr>
        <w:pStyle w:val="BodyText"/>
      </w:pPr>
      <w:r>
        <w:rPr>
          <w:bCs/>
          <w:b/>
        </w:rPr>
        <w:t xml:space="preserve">Address:</w:t>
      </w:r>
      <w:r>
        <w:t xml:space="preserve"> </w:t>
      </w:r>
      <w:r>
        <w:t xml:space="preserve">55 Leningradsky Prospekt, Moscow, Russia 125212</w:t>
      </w:r>
    </w:p>
    <w:p>
      <w:pPr>
        <w:pStyle w:val="BodyText"/>
      </w:pPr>
      <w:r>
        <w:rPr>
          <w:bCs/>
          <w:b/>
        </w:rPr>
        <w:t xml:space="preserve">Registration No.:</w:t>
      </w:r>
      <w:r>
        <w:t xml:space="preserve"> </w:t>
      </w:r>
      <w:r>
        <w:t xml:space="preserve">7709876543</w:t>
      </w:r>
    </w:p>
    <w:p>
      <w:pPr>
        <w:pStyle w:val="BodyText"/>
      </w:pPr>
      <w:r>
        <w:rPr>
          <w:bCs/>
          <w:b/>
        </w:rPr>
        <w:t xml:space="preserve">Taxpayer ID (INN):</w:t>
      </w:r>
      <w:r>
        <w:t xml:space="preserve"> </w:t>
      </w:r>
      <w:r>
        <w:t xml:space="preserve">7709876543</w:t>
      </w:r>
    </w:p>
    <w:p>
      <w:pPr>
        <w:pStyle w:val="BodyText"/>
      </w:pPr>
      <w:r>
        <w:rPr>
          <w:bCs/>
          <w:b/>
        </w:rPr>
        <w:t xml:space="preserve">Contact:</w:t>
      </w:r>
      <w:r>
        <w:t xml:space="preserve"> </w:t>
      </w:r>
      <w:r>
        <w:t xml:space="preserve">Ms. Elena Volkova, Account Director</w:t>
      </w:r>
    </w:p>
    <w:p>
      <w:pPr>
        <w:pStyle w:val="BodyText"/>
      </w:pPr>
      <w:r>
        <w:rPr>
          <w:bCs/>
          <w:b/>
        </w:rPr>
        <w:t xml:space="preserve">Email:</w:t>
      </w:r>
      <w:r>
        <w:t xml:space="preserve"> </w:t>
      </w:r>
      <w:r>
        <w:t xml:space="preserve">contracts@etags-moscow.ru</w:t>
      </w:r>
    </w:p>
    <w:p>
      <w:pPr>
        <w:pStyle w:val="BodyText"/>
      </w:pPr>
      <w:r>
        <w:rPr>
          <w:bCs/>
          <w:b/>
        </w:rPr>
        <w:t xml:space="preserve">Phone:</w:t>
      </w:r>
      <w:r>
        <w:t xml:space="preserve"> </w:t>
      </w:r>
      <w:r>
        <w:t xml:space="preserve">+7 (495) 987-6543</w:t>
      </w:r>
    </w:p>
    <w:bookmarkEnd w:id="22"/>
    <w:bookmarkStart w:id="23"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TransContinental Business Solutions Ltd. (hereinafter referred to as the "Buyer") to formally request and authorize the procurement of a full-time</w:t>
      </w:r>
      <w:r>
        <w:t xml:space="preserve"> </w:t>
      </w:r>
      <w:r>
        <w:t xml:space="preserve">Sales Executive</w:t>
      </w:r>
      <w:r>
        <w:t xml:space="preserve"> </w:t>
      </w:r>
      <w:r>
        <w:t xml:space="preserve">position for deployment and operational engagement within the</w:t>
      </w:r>
      <w:r>
        <w:t xml:space="preserve"> </w:t>
      </w:r>
      <w:r>
        <w:t xml:space="preserve">Russia Moscow</w:t>
      </w:r>
      <w:r>
        <w:t xml:space="preserve"> </w:t>
      </w:r>
      <w:r>
        <w:t xml:space="preserve">metropolitan region. The</w:t>
      </w:r>
      <w:r>
        <w:t xml:space="preserve"> </w:t>
      </w:r>
      <w:r>
        <w:t xml:space="preserve">Sales Executive</w:t>
      </w:r>
      <w:r>
        <w:t xml:space="preserve"> </w:t>
      </w:r>
      <w:r>
        <w:t xml:space="preserve">shall be responsible for driving revenue growth, managing key client relationships, executing strategic sales campaigns, and representing the Buyer's commercial interests across the Central Federal District of the Russian Federation, with primary operations based in Moscow.</w:t>
      </w:r>
    </w:p>
    <w:p>
      <w:pPr>
        <w:pStyle w:val="BodyText"/>
      </w:pPr>
      <w:r>
        <w:t xml:space="preserve">The</w:t>
      </w:r>
      <w:r>
        <w:t xml:space="preserve"> </w:t>
      </w:r>
      <w:r>
        <w:t xml:space="preserve">Sales Executive</w:t>
      </w:r>
      <w:r>
        <w:t xml:space="preserve"> </w:t>
      </w:r>
      <w:r>
        <w:t xml:space="preserve">candidate must possess a minimum of five (5) years of proven experience in B2B sales within the industrial, technology, or professional services sectors. Fluency in both Russian and English is mandatory, as the role requires daily interaction with domestic clients in</w:t>
      </w:r>
      <w:r>
        <w:t xml:space="preserve"> </w:t>
      </w:r>
      <w:r>
        <w:t xml:space="preserve">Russia Moscow</w:t>
      </w:r>
      <w:r>
        <w:t xml:space="preserve"> </w:t>
      </w:r>
      <w:r>
        <w:t xml:space="preserve">as well as international stakeholders. The</w:t>
      </w:r>
      <w:r>
        <w:t xml:space="preserve"> </w:t>
      </w:r>
      <w:r>
        <w:t xml:space="preserve">Sales Executive</w:t>
      </w:r>
      <w:r>
        <w:t xml:space="preserve"> </w:t>
      </w:r>
      <w:r>
        <w:t xml:space="preserve">shall report directly to the Regional Director for the Russia Moscow office and will be expected to travel within the Moscow Oblast and to other Russian cities as business needs dictate.</w:t>
      </w:r>
    </w:p>
    <w:bookmarkEnd w:id="23"/>
    <w:bookmarkStart w:id="24" w:name="order-details-and-pricing"/>
    <w:p>
      <w:pPr>
        <w:pStyle w:val="Heading2"/>
      </w:pPr>
      <w:r>
        <w:t xml:space="preserve">2. Order Details and Pricing</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Position</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Recruitment, screening, and placement of a qualified Sales Executive for the Russia Moscow office (full-time, 40 hrs/week)</w:t>
            </w:r>
          </w:p>
        </w:tc>
        <w:tc>
          <w:tcPr/>
          <w:p>
            <w:pPr>
              <w:pStyle w:val="Compact"/>
              <w:jc w:val="left"/>
            </w:pPr>
            <w:r>
              <w:t xml:space="preserve">1 Position</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Onboarding, compliance registration, and labor contract execution per Russian Federation labor law for the Sales Executive in Russia Moscow</w:t>
            </w:r>
          </w:p>
        </w:tc>
        <w:tc>
          <w:tcPr/>
          <w:p>
            <w:pPr>
              <w:pStyle w:val="Compact"/>
              <w:jc w:val="left"/>
            </w:pPr>
            <w:r>
              <w:t xml:space="preserve">1 Service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Three-month performance guarantee and replacement assurance for the Sales Executive role in Russia Moscow</w:t>
            </w:r>
          </w:p>
        </w:tc>
        <w:tc>
          <w:tcPr/>
          <w:p>
            <w:pPr>
              <w:pStyle w:val="Compact"/>
              <w:jc w:val="left"/>
            </w:pPr>
            <w:r>
              <w:t xml:space="preserve">1 Service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Annual professional development and sales certification program for the Sales Executive (Russia Moscow regional curriculum)</w:t>
            </w:r>
          </w:p>
        </w:tc>
        <w:tc>
          <w:tcPr/>
          <w:p>
            <w:pPr>
              <w:pStyle w:val="Compact"/>
              <w:jc w:val="left"/>
            </w:pPr>
            <w:r>
              <w:t xml:space="preserve">1 Program</w:t>
            </w:r>
          </w:p>
        </w:tc>
        <w:tc>
          <w:tcPr/>
          <w:p>
            <w:pPr>
              <w:pStyle w:val="Compact"/>
              <w:jc w:val="left"/>
            </w:pPr>
            <w:r>
              <w:t xml:space="preserve">180,000.00</w:t>
            </w:r>
          </w:p>
        </w:tc>
        <w:tc>
          <w:tcPr/>
          <w:p>
            <w:pPr>
              <w:pStyle w:val="Compact"/>
              <w:jc w:val="left"/>
            </w:pPr>
            <w:r>
              <w:t xml:space="preserve">180,000.00</w:t>
            </w:r>
          </w:p>
        </w:tc>
      </w:tr>
      <w:tr>
        <w:tc>
          <w:tcPr>
            <w:gridSpan w:val="4"/>
          </w:tcPr>
          <w:p>
            <w:pPr>
              <w:pStyle w:val="Compact"/>
              <w:jc w:val="right"/>
            </w:pPr>
            <w:r>
              <w:t xml:space="preserve">Subtotal:</w:t>
            </w:r>
          </w:p>
        </w:tc>
        <w:tc>
          <w:tcPr/>
          <w:p>
            <w:pPr>
              <w:pStyle w:val="Compact"/>
              <w:jc w:val="left"/>
            </w:pPr>
            <w:r>
              <w:t xml:space="preserve">2,245,000.00</w:t>
            </w:r>
          </w:p>
        </w:tc>
      </w:tr>
      <w:tr>
        <w:tc>
          <w:tcPr>
            <w:gridSpan w:val="4"/>
          </w:tcPr>
          <w:p>
            <w:pPr>
              <w:pStyle w:val="Compact"/>
              <w:jc w:val="right"/>
            </w:pPr>
            <w:r>
              <w:t xml:space="preserve">VAT (20% per Russian Tax Code):</w:t>
            </w:r>
          </w:p>
        </w:tc>
        <w:tc>
          <w:tcPr/>
          <w:p>
            <w:pPr>
              <w:pStyle w:val="Compact"/>
              <w:jc w:val="left"/>
            </w:pPr>
            <w:r>
              <w:t xml:space="preserve">449,000.00</w:t>
            </w:r>
          </w:p>
        </w:tc>
      </w:tr>
      <w:tr>
        <w:tc>
          <w:tcPr>
            <w:gridSpan w:val="4"/>
          </w:tcPr>
          <w:p>
            <w:pPr>
              <w:pStyle w:val="Compact"/>
              <w:jc w:val="right"/>
            </w:pPr>
            <w:r>
              <w:t xml:space="preserve">GRAND TOTAL (RUB):</w:t>
            </w:r>
          </w:p>
        </w:tc>
        <w:tc>
          <w:tcPr/>
          <w:p>
            <w:pPr>
              <w:pStyle w:val="Compact"/>
              <w:jc w:val="left"/>
            </w:pPr>
            <w:r>
              <w:t xml:space="preserve">2,694,000.00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procurement agreement between the Buyer and the Seller for the engagement of a</w:t>
      </w:r>
      <w:r>
        <w:t xml:space="preserve"> </w:t>
      </w:r>
      <w:r>
        <w:t xml:space="preserve">Sales Executive</w:t>
      </w:r>
      <w:r>
        <w:t xml:space="preserve"> </w:t>
      </w:r>
      <w:r>
        <w:t xml:space="preserve">to operate within the</w:t>
      </w:r>
      <w:r>
        <w:t xml:space="preserve"> </w:t>
      </w:r>
      <w:r>
        <w:t xml:space="preserve">Russia Moscow</w:t>
      </w:r>
      <w:r>
        <w:t xml:space="preserve"> </w:t>
      </w:r>
      <w:r>
        <w:t xml:space="preserve">jurisdiction. All terms herein shall be governed by the Civil Code of the Russian Federation and applicable federal labor legislation.</w:t>
      </w:r>
    </w:p>
    <w:p>
      <w:pPr>
        <w:numPr>
          <w:ilvl w:val="0"/>
          <w:numId w:val="1001"/>
        </w:numPr>
        <w:pStyle w:val="Compact"/>
      </w:pPr>
      <w:r>
        <w:t xml:space="preserve">The Seller shall deliver a fully vetted, contractually bound</w:t>
      </w:r>
      <w:r>
        <w:t xml:space="preserve"> </w:t>
      </w:r>
      <w:r>
        <w:t xml:space="preserve">Sales Executive</w:t>
      </w:r>
      <w:r>
        <w:t xml:space="preserve"> </w:t>
      </w:r>
      <w:r>
        <w:t xml:space="preserve">to the Buyer's Moscow office no later than thirty (30) calendar days from the date of acceptance of this</w:t>
      </w:r>
      <w:r>
        <w:t xml:space="preserve"> </w:t>
      </w:r>
      <w:r>
        <w:t xml:space="preserve">Purchase Order</w:t>
      </w:r>
      <w:r>
        <w:t xml:space="preserve">. The</w:t>
      </w:r>
      <w:r>
        <w:t xml:space="preserve"> </w:t>
      </w:r>
      <w:r>
        <w:t xml:space="preserve">Sales Executive</w:t>
      </w:r>
      <w:r>
        <w:t xml:space="preserve"> </w:t>
      </w:r>
      <w:r>
        <w:t xml:space="preserve">shall commence duties on the first business day following the delivery date.</w:t>
      </w:r>
    </w:p>
    <w:p>
      <w:pPr>
        <w:numPr>
          <w:ilvl w:val="0"/>
          <w:numId w:val="1001"/>
        </w:numPr>
        <w:pStyle w:val="Compact"/>
      </w:pPr>
      <w:r>
        <w:t xml:space="preserve">Payment shall be made in three installments: fifty percent (50%) upon execution of this</w:t>
      </w:r>
      <w:r>
        <w:t xml:space="preserve"> </w:t>
      </w:r>
      <w:r>
        <w:t xml:space="preserve">Purchase Order</w:t>
      </w:r>
      <w:r>
        <w:t xml:space="preserve">, thirty percent (30%) upon confirmed onboarding of the</w:t>
      </w:r>
      <w:r>
        <w:t xml:space="preserve"> </w:t>
      </w:r>
      <w:r>
        <w:t xml:space="preserve">Sales Executive</w:t>
      </w:r>
      <w:r>
        <w:t xml:space="preserve"> </w:t>
      </w:r>
      <w:r>
        <w:t xml:space="preserve">in</w:t>
      </w:r>
      <w:r>
        <w:t xml:space="preserve"> </w:t>
      </w:r>
      <w:r>
        <w:t xml:space="preserve">Russia Moscow</w:t>
      </w:r>
      <w:r>
        <w:t xml:space="preserve">, and the remaining twenty percent (20%) upon successful completion of the three-month performance guarantee period.</w:t>
      </w:r>
    </w:p>
    <w:p>
      <w:pPr>
        <w:numPr>
          <w:ilvl w:val="0"/>
          <w:numId w:val="1001"/>
        </w:numPr>
        <w:pStyle w:val="Compact"/>
      </w:pPr>
      <w:r>
        <w:t xml:space="preserve">All payments shall be processed via bank transfer to the Seller's designated account in Russian Rubles (RUB) through a licensed financial institution operating within the Russian Federation. The Buyer reserves the right to withhold payment if the</w:t>
      </w:r>
      <w:r>
        <w:t xml:space="preserve"> </w:t>
      </w:r>
      <w:r>
        <w:t xml:space="preserve">Sales Executive</w:t>
      </w:r>
      <w:r>
        <w:t xml:space="preserve"> </w:t>
      </w:r>
      <w:r>
        <w:t xml:space="preserve">fails to meet the competency benchmarks outlined in Annex A of this</w:t>
      </w:r>
      <w:r>
        <w:t xml:space="preserve"> </w:t>
      </w:r>
      <w:r>
        <w:t xml:space="preserve">Purchase Order</w:t>
      </w:r>
      <w:r>
        <w:t xml:space="preserve">.</w:t>
      </w:r>
    </w:p>
    <w:p>
      <w:pPr>
        <w:numPr>
          <w:ilvl w:val="0"/>
          <w:numId w:val="1001"/>
        </w:numPr>
        <w:pStyle w:val="Compact"/>
      </w:pPr>
      <w:r>
        <w:t xml:space="preserve">The</w:t>
      </w:r>
      <w:r>
        <w:t xml:space="preserve"> </w:t>
      </w:r>
      <w:r>
        <w:t xml:space="preserve">Sales Executive</w:t>
      </w:r>
      <w:r>
        <w:t xml:space="preserve"> </w:t>
      </w:r>
      <w:r>
        <w:t xml:space="preserve">shall be subject to a non-compete and confidentiality agreement for a period of twelve (12) months following the termination of employment, specifically protecting the Buyer's client portfolio and commercial data within the</w:t>
      </w:r>
      <w:r>
        <w:t xml:space="preserve"> </w:t>
      </w:r>
      <w:r>
        <w:t xml:space="preserve">Russia Moscow</w:t>
      </w:r>
      <w:r>
        <w:t xml:space="preserve"> </w:t>
      </w:r>
      <w:r>
        <w:t xml:space="preserve">market.</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arbitration at the Moscow Arbitration Court in accordance with the procedural rules of the Russian Federation. The venue for all legal proceedings shall be Moscow, Russia.</w:t>
      </w:r>
    </w:p>
    <w:p>
      <w:pPr>
        <w:numPr>
          <w:ilvl w:val="0"/>
          <w:numId w:val="1001"/>
        </w:numPr>
        <w:pStyle w:val="Compact"/>
      </w:pPr>
      <w:r>
        <w:t xml:space="preserve">The Seller warrants that the</w:t>
      </w:r>
      <w:r>
        <w:t xml:space="preserve"> </w:t>
      </w:r>
      <w:r>
        <w:t xml:space="preserve">Sales Executive</w:t>
      </w:r>
      <w:r>
        <w:t xml:space="preserve"> </w:t>
      </w:r>
      <w:r>
        <w:t xml:space="preserve">shall hold all necessary work permits, social insurance registrations, and professional certifications required to legally perform sales activities within the</w:t>
      </w:r>
      <w:r>
        <w:t xml:space="preserve"> </w:t>
      </w:r>
      <w:r>
        <w:t xml:space="preserve">Russia Moscow</w:t>
      </w:r>
      <w:r>
        <w:t xml:space="preserve"> </w:t>
      </w:r>
      <w:r>
        <w:t xml:space="preserve">region.</w:t>
      </w:r>
    </w:p>
    <w:p>
      <w:pPr>
        <w:numPr>
          <w:ilvl w:val="0"/>
          <w:numId w:val="1001"/>
        </w:numPr>
        <w:pStyle w:val="Compact"/>
      </w:pPr>
      <w:r>
        <w:t xml:space="preserve">This</w:t>
      </w:r>
      <w:r>
        <w:t xml:space="preserve"> </w:t>
      </w:r>
      <w:r>
        <w:t xml:space="preserve">Purchase Order</w:t>
      </w:r>
      <w:r>
        <w:t xml:space="preserve"> </w:t>
      </w:r>
      <w:r>
        <w:t xml:space="preserve">may be amended only by mutual written consent of both parties. No oral modifications shall be recognized as valid under this agreement.</w:t>
      </w:r>
    </w:p>
    <w:bookmarkEnd w:id="25"/>
    <w:bookmarkStart w:id="26" w:name="delivery-and-commencement"/>
    <w:p>
      <w:pPr>
        <w:pStyle w:val="Heading2"/>
      </w:pPr>
      <w:r>
        <w:t xml:space="preserve">4. Delivery and Commencement</w:t>
      </w:r>
    </w:p>
    <w:p>
      <w:pPr>
        <w:pStyle w:val="FirstParagraph"/>
      </w:pPr>
      <w:r>
        <w:t xml:space="preserve">The</w:t>
      </w:r>
      <w:r>
        <w:t xml:space="preserve"> </w:t>
      </w:r>
      <w:r>
        <w:t xml:space="preserve">Sales Executive</w:t>
      </w:r>
      <w:r>
        <w:t xml:space="preserve"> </w:t>
      </w:r>
      <w:r>
        <w:t xml:space="preserve">shall report for duty at the Buyer's principal office located at 14 Tverskaya Street, Building 3, Moscow, Russia 125009. The Seller is responsible for coordinating all logistics, including the execution of the employment contract in Russian, registration with the Federal Tax Service of Russia Moscow, enrollment in the Pension Fund and Social Insurance Fund, and provision of a corporate identity package. The</w:t>
      </w:r>
      <w:r>
        <w:t xml:space="preserve"> </w:t>
      </w:r>
      <w:r>
        <w:t xml:space="preserve">Sales Executive</w:t>
      </w:r>
      <w:r>
        <w:t xml:space="preserve"> </w:t>
      </w:r>
      <w:r>
        <w:t xml:space="preserve">shall be expected to achieve a minimum of 85% of the quarterly sales targets as defined in the Buyer's annual business plan for the Russia Moscow region within the first two quarters of employment.</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procurement of a</w:t>
      </w:r>
      <w:r>
        <w:t xml:space="preserve"> </w:t>
      </w:r>
      <w:r>
        <w:t xml:space="preserve">Sales Executive</w:t>
      </w:r>
      <w:r>
        <w:t xml:space="preserve"> </w:t>
      </w:r>
      <w:r>
        <w:t xml:space="preserve">for operations in</w:t>
      </w:r>
      <w:r>
        <w:t xml:space="preserve"> </w:t>
      </w:r>
      <w:r>
        <w:t xml:space="preserve">Russia Moscow</w:t>
      </w:r>
      <w:r>
        <w:t xml:space="preserve">. This document is executed in two (2) original copies, one for each party, both carrying equal legal force.</w:t>
      </w:r>
    </w:p>
    <w:bookmarkEnd w:id="27"/>
    <w:p>
      <w:pPr>
        <w:pStyle w:val="BodyText"/>
      </w:pPr>
      <w:r>
        <w:rPr>
          <w:bCs/>
          <w:b/>
        </w:rPr>
        <w:t xml:space="preserve">For and on behalf of the Buyer:</w:t>
      </w:r>
    </w:p>
    <w:p>
      <w:pPr>
        <w:pStyle w:val="BodyText"/>
      </w:pPr>
      <w:r>
        <w:t xml:space="preserve">TransContinental Business Solutions Ltd.</w:t>
      </w:r>
    </w:p>
    <w:p>
      <w:pPr>
        <w:pStyle w:val="BodyText"/>
      </w:pPr>
      <w:r>
        <w:rPr>
          <w:bCs/>
          <w:b/>
        </w:rPr>
        <w:t xml:space="preserve">Name:</w:t>
      </w:r>
      <w:r>
        <w:t xml:space="preserve"> </w:t>
      </w:r>
      <w:r>
        <w:t xml:space="preserve">Alexander Petrov</w:t>
      </w:r>
    </w:p>
    <w:p>
      <w:pPr>
        <w:pStyle w:val="BodyText"/>
      </w:pPr>
      <w:r>
        <w:rPr>
          <w:bCs/>
          <w:b/>
        </w:rPr>
        <w:t xml:space="preserve">Title:</w:t>
      </w:r>
      <w:r>
        <w:t xml:space="preserve"> </w:t>
      </w:r>
      <w:r>
        <w:t xml:space="preserve">Head of Procurement</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rPr>
          <w:bCs/>
          <w:b/>
        </w:rPr>
        <w:t xml:space="preserve">Company Seal:</w:t>
      </w:r>
    </w:p>
    <w:p>
      <w:pPr>
        <w:pStyle w:val="BodyText"/>
      </w:pPr>
      <w:r>
        <w:rPr>
          <w:bCs/>
          <w:b/>
        </w:rPr>
        <w:t xml:space="preserve">For and on behalf of the Seller:</w:t>
      </w:r>
    </w:p>
    <w:p>
      <w:pPr>
        <w:pStyle w:val="BodyText"/>
      </w:pPr>
      <w:r>
        <w:t xml:space="preserve">Elite Talent Acquisition &amp; Staffing Group JSC</w:t>
      </w:r>
    </w:p>
    <w:p>
      <w:pPr>
        <w:pStyle w:val="BodyText"/>
      </w:pPr>
      <w:r>
        <w:rPr>
          <w:bCs/>
          <w:b/>
        </w:rPr>
        <w:t xml:space="preserve">Name:</w:t>
      </w:r>
      <w:r>
        <w:t xml:space="preserve"> </w:t>
      </w:r>
      <w:r>
        <w:t xml:space="preserve">Elena Volkova</w:t>
      </w:r>
    </w:p>
    <w:p>
      <w:pPr>
        <w:pStyle w:val="BodyText"/>
      </w:pPr>
      <w:r>
        <w:rPr>
          <w:bCs/>
          <w:b/>
        </w:rPr>
        <w:t xml:space="preserve">Title:</w:t>
      </w:r>
      <w:r>
        <w:t xml:space="preserve"> </w:t>
      </w:r>
      <w:r>
        <w:t xml:space="preserve">Account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rPr>
          <w:bCs/>
          <w:b/>
        </w:rPr>
        <w:t xml:space="preserve">Company Seal:</w:t>
      </w:r>
    </w:p>
    <w:p>
      <w:pPr>
        <w:pStyle w:val="BodyText"/>
      </w:pPr>
      <w:r>
        <w:t xml:space="preserve">Purchase Order No. RUS-MOW-2025-04782 | Sales Executive Procurement | Russia Moscow | TransContinental Business Solutions Ltd.</w:t>
      </w:r>
    </w:p>
    <w:p>
      <w:pPr>
        <w:pStyle w:val="BodyText"/>
      </w:pPr>
      <w:r>
        <w:t xml:space="preserve">This document is confidential and intended solely for the named parties. Unauthorized reproduction or distribution is prohibited under Russian Federal Law No. 152-FZ.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Russia Moscow</dc:title>
  <dc:creator/>
  <dc:language>en</dc:language>
  <cp:keywords/>
  <dcterms:created xsi:type="dcterms:W3CDTF">2026-10-10T04:18:02Z</dcterms:created>
  <dcterms:modified xsi:type="dcterms:W3CDTF">2026-10-10T04:18:02Z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