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Engagement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Formal Procurement Document for Sales Executive Engagement</w:t>
      </w:r>
    </w:p>
    <w:p>
      <w:pPr>
        <w:pStyle w:val="BodyText"/>
      </w:pPr>
      <w:r>
        <w:t xml:space="preserve">United Arab Emirates — Abu Dhabi</w:t>
      </w:r>
    </w:p>
    <w:bookmarkEnd w:id="20"/>
    <w:p>
      <w:pPr>
        <w:pStyle w:val="BodyText"/>
      </w:pPr>
      <w:r>
        <w:t xml:space="preserve">Purchase Order Number:</w:t>
      </w:r>
      <w:r>
        <w:t xml:space="preserve"> </w:t>
      </w:r>
      <w:r>
        <w:t xml:space="preserve">PO-ADH-2025-00472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Noor Commercial Ventures LLC</w:t>
            </w:r>
          </w:p>
        </w:tc>
      </w:tr>
      <w:tr>
        <w:tc>
          <w:tcPr/>
          <w:p>
            <w:pPr>
              <w:pStyle w:val="Compact"/>
              <w:jc w:val="left"/>
            </w:pPr>
            <w:r>
              <w:rPr>
                <w:bCs/>
                <w:b/>
              </w:rPr>
              <w:t xml:space="preserve">Trade License No.:</w:t>
            </w:r>
          </w:p>
        </w:tc>
        <w:tc>
          <w:tcPr/>
          <w:p>
            <w:pPr>
              <w:pStyle w:val="Compact"/>
              <w:jc w:val="left"/>
            </w:pPr>
            <w:r>
              <w:t xml:space="preserve">AD-TR-2019-88432</w:t>
            </w:r>
          </w:p>
        </w:tc>
      </w:tr>
      <w:tr>
        <w:tc>
          <w:tcPr/>
          <w:p>
            <w:pPr>
              <w:pStyle w:val="Compact"/>
              <w:jc w:val="left"/>
            </w:pPr>
            <w:r>
              <w:rPr>
                <w:bCs/>
                <w:b/>
              </w:rPr>
              <w:t xml:space="preserve">Address:</w:t>
            </w:r>
          </w:p>
        </w:tc>
        <w:tc>
          <w:tcPr/>
          <w:p>
            <w:pPr>
              <w:pStyle w:val="Compact"/>
              <w:jc w:val="left"/>
            </w:pPr>
            <w:r>
              <w:t xml:space="preserve">Office 1204, Level 12, Al Reem Tower, Corniche Road, Abu Dhabi, United Arab Emirates</w:t>
            </w:r>
          </w:p>
        </w:tc>
      </w:tr>
      <w:tr>
        <w:tc>
          <w:tcPr/>
          <w:p>
            <w:pPr>
              <w:pStyle w:val="Compact"/>
              <w:jc w:val="left"/>
            </w:pPr>
            <w:r>
              <w:rPr>
                <w:bCs/>
                <w:b/>
              </w:rPr>
              <w:t xml:space="preserve">Authorized Signatory:</w:t>
            </w:r>
          </w:p>
        </w:tc>
        <w:tc>
          <w:tcPr/>
          <w:p>
            <w:pPr>
              <w:pStyle w:val="Compact"/>
              <w:jc w:val="left"/>
            </w:pPr>
            <w:r>
              <w:t xml:space="preserve">Mr. Khalid Al Mansoori, Chief Operating Officer</w:t>
            </w:r>
          </w:p>
        </w:tc>
      </w:tr>
      <w:tr>
        <w:tc>
          <w:tcPr/>
          <w:p>
            <w:pPr>
              <w:pStyle w:val="Compact"/>
              <w:jc w:val="left"/>
            </w:pPr>
            <w:r>
              <w:rPr>
                <w:bCs/>
                <w:b/>
              </w:rPr>
              <w:t xml:space="preserve">Contact:</w:t>
            </w:r>
          </w:p>
        </w:tc>
        <w:tc>
          <w:tcPr/>
          <w:p>
            <w:pPr>
              <w:pStyle w:val="Compact"/>
              <w:jc w:val="left"/>
            </w:pPr>
            <w:r>
              <w:t xml:space="preserve">procurement@alnoorcv.ae | +971 2 445 6789</w:t>
            </w:r>
          </w:p>
        </w:tc>
      </w:tr>
    </w:tbl>
    <w:p>
      <w:pPr>
        <w:pStyle w:val="BodyText"/>
      </w:pPr>
      <w:r>
        <w:t xml:space="preserve">2. Service Provider (Seller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Gulf Talent Solutions FZE</w:t>
            </w:r>
          </w:p>
        </w:tc>
      </w:tr>
      <w:tr>
        <w:tc>
          <w:tcPr/>
          <w:p>
            <w:pPr>
              <w:pStyle w:val="Compact"/>
              <w:jc w:val="left"/>
            </w:pPr>
            <w:r>
              <w:rPr>
                <w:bCs/>
                <w:b/>
              </w:rPr>
              <w:t xml:space="preserve">Trade License No.:</w:t>
            </w:r>
          </w:p>
        </w:tc>
        <w:tc>
          <w:tcPr/>
          <w:p>
            <w:pPr>
              <w:pStyle w:val="Compact"/>
              <w:jc w:val="left"/>
            </w:pPr>
            <w:r>
              <w:t xml:space="preserve">AD-FZE-2021-11207</w:t>
            </w:r>
          </w:p>
        </w:tc>
      </w:tr>
      <w:tr>
        <w:tc>
          <w:tcPr/>
          <w:p>
            <w:pPr>
              <w:pStyle w:val="Compact"/>
              <w:jc w:val="left"/>
            </w:pPr>
            <w:r>
              <w:rPr>
                <w:bCs/>
                <w:b/>
              </w:rPr>
              <w:t xml:space="preserve">Address:</w:t>
            </w:r>
          </w:p>
        </w:tc>
        <w:tc>
          <w:tcPr/>
          <w:p>
            <w:pPr>
              <w:pStyle w:val="Compact"/>
              <w:jc w:val="left"/>
            </w:pPr>
            <w:r>
              <w:t xml:space="preserve">Unit 7, Building 3, Khalifa Industrial Area 1 (KIZAD), Abu Dhabi, United Arab Emirates</w:t>
            </w:r>
          </w:p>
        </w:tc>
      </w:tr>
      <w:tr>
        <w:tc>
          <w:tcPr/>
          <w:p>
            <w:pPr>
              <w:pStyle w:val="Compact"/>
              <w:jc w:val="left"/>
            </w:pPr>
            <w:r>
              <w:rPr>
                <w:bCs/>
                <w:b/>
              </w:rPr>
              <w:t xml:space="preserve">Authorized Signatory:</w:t>
            </w:r>
          </w:p>
        </w:tc>
        <w:tc>
          <w:tcPr/>
          <w:p>
            <w:pPr>
              <w:pStyle w:val="Compact"/>
              <w:jc w:val="left"/>
            </w:pPr>
            <w:r>
              <w:t xml:space="preserve">Ms. Fatima Al Zaabi, Managing Director</w:t>
            </w:r>
          </w:p>
        </w:tc>
      </w:tr>
      <w:tr>
        <w:tc>
          <w:tcPr/>
          <w:p>
            <w:pPr>
              <w:pStyle w:val="Compact"/>
              <w:jc w:val="left"/>
            </w:pPr>
            <w:r>
              <w:rPr>
                <w:bCs/>
                <w:b/>
              </w:rPr>
              <w:t xml:space="preserve">Contact:</w:t>
            </w:r>
          </w:p>
        </w:tc>
        <w:tc>
          <w:tcPr/>
          <w:p>
            <w:pPr>
              <w:pStyle w:val="Compact"/>
              <w:jc w:val="left"/>
            </w:pPr>
            <w:r>
              <w:t xml:space="preserve">contracts@gulftalent.ae | +971 2 667 3450</w:t>
            </w:r>
          </w:p>
        </w:tc>
      </w:tr>
    </w:tbl>
    <w:p>
      <w:pPr>
        <w:pStyle w:val="BodyText"/>
      </w:pPr>
      <w:r>
        <w:t xml:space="preserve">3. Scope of Procurement — Sales Executive Engagement</w:t>
      </w:r>
    </w:p>
    <w:p>
      <w:pPr>
        <w:pStyle w:val="BodyText"/>
      </w:pPr>
      <w:r>
        <w:t xml:space="preserve">This Purchase Order is issued by Al Noor Commercial Ventures LLC for the recruitment, onboarding, and initial engagement of a qualified</w:t>
      </w:r>
      <w:r>
        <w:t xml:space="preserve"> </w:t>
      </w:r>
      <w:r>
        <w:rPr>
          <w:bCs/>
          <w:b/>
        </w:rPr>
        <w:t xml:space="preserve">Sales Executive</w:t>
      </w:r>
      <w:r>
        <w:t xml:space="preserve"> </w:t>
      </w:r>
      <w:r>
        <w:t xml:space="preserve">to operate within the commercial and industrial sectors of</w:t>
      </w:r>
      <w:r>
        <w:t xml:space="preserve"> </w:t>
      </w:r>
      <w:r>
        <w:rPr>
          <w:bCs/>
          <w:b/>
        </w:rPr>
        <w:t xml:space="preserve">United Arab Emirates Abu Dhabi</w:t>
      </w:r>
      <w:r>
        <w:t xml:space="preserve">. The Sales Executive shall be responsible for identifying new business opportunities, managing client relationships, executing sales strategies, and achieving quarterly revenue targets aligned with the company's operational objectives in the Abu Dhabi market. The engagement period covered by this Purchase Order is twelve (12) months commencing from the date of the Sales Executive's official onboarding.</w:t>
      </w:r>
    </w:p>
    <w:p>
      <w:pPr>
        <w:pStyle w:val="BodyText"/>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and sourcing of a certified Sales Executive with minimum 5 years of B2B experience in the UAE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Employment visa processing, medical examination, and Emirates ID registration for the Sales Executive in Abu Dhabi</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Onboarding, orientation, and compliance training program (UAE labor law, tax regulations, and corporate sales methodology)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Monthly salary and statutory benefits for the Sales Executive (12-month engagement period)</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Performance-based incentive and commission structure for the Sales Executive (annual allocation)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Business development travel and client entertainment allowance within Abu Dhabi and wider UAE emirates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Annual health insurance coverage (UAE mandatory minimum plus supplementary plan) for the Sales Executive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Grand Total (AED)</w:t>
            </w:r>
          </w:p>
        </w:tc>
        <w:tc>
          <w:tcPr/>
          <w:p>
            <w:pPr>
              <w:pStyle w:val="Compact"/>
              <w:jc w:val="left"/>
            </w:pPr>
            <w:r>
              <w:t xml:space="preserve">350,000.00</w:t>
            </w:r>
          </w:p>
        </w:tc>
      </w:tr>
    </w:tbl>
    <w:p>
      <w:pPr>
        <w:pStyle w:val="BodyText"/>
      </w:pPr>
      <w:r>
        <w:t xml:space="preserve">5. Payment Terms</w:t>
      </w:r>
    </w:p>
    <w:p>
      <w:pPr>
        <w:numPr>
          <w:ilvl w:val="0"/>
          <w:numId w:val="1001"/>
        </w:numPr>
        <w:pStyle w:val="Compact"/>
      </w:pPr>
      <w:r>
        <w:t xml:space="preserve">All payments shall be made in United Arab Emirates Dirhams (AED) via bank transfer to the account designated by Gulf Talent Solutions FZE.</w:t>
      </w:r>
    </w:p>
    <w:p>
      <w:pPr>
        <w:numPr>
          <w:ilvl w:val="0"/>
          <w:numId w:val="1001"/>
        </w:numPr>
        <w:pStyle w:val="Compact"/>
      </w:pPr>
      <w:r>
        <w:t xml:space="preserve">Recruitment, visa, and onboarding fees (Items 01–03) are due within fourteen (14) calendar days of the issuance of this Purchase Order.</w:t>
      </w:r>
    </w:p>
    <w:p>
      <w:pPr>
        <w:numPr>
          <w:ilvl w:val="0"/>
          <w:numId w:val="1001"/>
        </w:numPr>
        <w:pStyle w:val="Compact"/>
      </w:pPr>
      <w:r>
        <w:t xml:space="preserve">Monthly salary and benefits (Items 04, 07) shall be disbursed on the last working day of each calendar month, in arrears.</w:t>
      </w:r>
    </w:p>
    <w:p>
      <w:pPr>
        <w:numPr>
          <w:ilvl w:val="0"/>
          <w:numId w:val="1001"/>
        </w:numPr>
        <w:pStyle w:val="Compact"/>
      </w:pPr>
      <w:r>
        <w:t xml:space="preserve">The annual incentive allocation (Item 05) shall be released in quarterly installments contingent upon the Sales Executive meeting or exceeding predefined KPIs.</w:t>
      </w:r>
    </w:p>
    <w:p>
      <w:pPr>
        <w:numPr>
          <w:ilvl w:val="0"/>
          <w:numId w:val="1001"/>
        </w:numPr>
        <w:pStyle w:val="Compact"/>
      </w:pPr>
      <w:r>
        <w:t xml:space="preserve">Late payments shall attract a penalty of 1.5% per month on the outstanding balance, in accordance with UAE commercial law.</w:t>
      </w:r>
    </w:p>
    <w:p>
      <w:pPr>
        <w:pStyle w:val="FirstParagraph"/>
      </w:pPr>
      <w:r>
        <w:t xml:space="preserve">6. Terms and Conditions</w:t>
      </w:r>
    </w:p>
    <w:p>
      <w:pPr>
        <w:numPr>
          <w:ilvl w:val="0"/>
          <w:numId w:val="1002"/>
        </w:numPr>
        <w:pStyle w:val="Compact"/>
      </w:pPr>
      <w:r>
        <w:t xml:space="preserve">This Purchase Order is governed by and shall be interpreted in accordance with the federal laws of the United Arab Emirates and the specific commercial regulations applicable in Abu Dhabi.</w:t>
      </w:r>
    </w:p>
    <w:p>
      <w:pPr>
        <w:numPr>
          <w:ilvl w:val="0"/>
          <w:numId w:val="1002"/>
        </w:numPr>
        <w:pStyle w:val="Compact"/>
      </w:pPr>
      <w:r>
        <w:t xml:space="preserve">The Sales Executive engaged under this Purchase Order shall be bound by a non-disclosure agreement (NDA) and a non-compete clause for a period of twenty-four (24) months following the termination of the engagement.</w:t>
      </w:r>
    </w:p>
    <w:p>
      <w:pPr>
        <w:numPr>
          <w:ilvl w:val="0"/>
          <w:numId w:val="1002"/>
        </w:numPr>
        <w:pStyle w:val="Compact"/>
      </w:pPr>
      <w:r>
        <w:t xml:space="preserve">Gulf Talent Solutions FZE warrants that the Sales Executive shall possess all necessary qualifications, certifications, and legal work authorization to perform duties within the United Arab Emirates Abu Dhabi jurisdiction.</w:t>
      </w:r>
    </w:p>
    <w:p>
      <w:pPr>
        <w:numPr>
          <w:ilvl w:val="0"/>
          <w:numId w:val="1002"/>
        </w:numPr>
        <w:pStyle w:val="Compact"/>
      </w:pPr>
      <w:r>
        <w:t xml:space="preserve">Either party may terminate this Purchase Order with thirty (30) days' written notice. In the event of termination, all accrued and unpaid obligations shall be settled within fifteen (15) business days.</w:t>
      </w:r>
    </w:p>
    <w:p>
      <w:pPr>
        <w:numPr>
          <w:ilvl w:val="0"/>
          <w:numId w:val="1002"/>
        </w:numPr>
        <w:pStyle w:val="Compact"/>
      </w:pPr>
      <w:r>
        <w:t xml:space="preserve">All disputes arising from this Purchase Order shall be resolved through the Abu Dhabi Courts of First Instance, or by arbitration under the rules of the Abu Dhabi Global Market (ADGM) Arbitration Centre, at the sole discretion of the purchasing entity.</w:t>
      </w:r>
    </w:p>
    <w:p>
      <w:pPr>
        <w:numPr>
          <w:ilvl w:val="0"/>
          <w:numId w:val="1002"/>
        </w:numPr>
        <w:pStyle w:val="Compact"/>
      </w:pPr>
      <w:r>
        <w:t xml:space="preserve">This Purchase Order does not constitute a permanent employment contract. The engagement of the Sales Executive is strictly limited to the scope and duration defined herein.</w:t>
      </w:r>
    </w:p>
    <w:p>
      <w:pPr>
        <w:numPr>
          <w:ilvl w:val="0"/>
          <w:numId w:val="1002"/>
        </w:numPr>
        <w:pStyle w:val="Compact"/>
      </w:pPr>
      <w:r>
        <w:t xml:space="preserve">Any amendments to this Purchase Order must be made in writing and signed by the authorized representatives of both parties to be considered valid.</w:t>
      </w:r>
    </w:p>
    <w:p>
      <w:pPr>
        <w:pStyle w:val="FirstParagraph"/>
      </w:pPr>
      <w:r>
        <w:t xml:space="preserve">7. Acceptance and Authorization</w:t>
      </w:r>
    </w:p>
    <w:p>
      <w:pPr>
        <w:pStyle w:val="BodyText"/>
      </w:pPr>
      <w:r>
        <w:t xml:space="preserve">By signing below, both parties acknowledge and agree to all terms, conditions, and obligations set forth in this Purchase Order for the engagement of a Sales Executive in United Arab Emirates Abu Dhabi. This document constitutes a binding commercial agreement upon execution by both authorized signatories.</w:t>
      </w:r>
    </w:p>
    <w:p>
      <w:pPr>
        <w:pStyle w:val="BodyText"/>
      </w:pPr>
      <w:r>
        <w:rPr>
          <w:bCs/>
          <w:b/>
        </w:rPr>
        <w:t xml:space="preserve">For and on behalf of:</w:t>
      </w:r>
      <w:r>
        <w:br/>
      </w:r>
      <w:r>
        <w:t xml:space="preserve">Al Noor Commercial Ventures LLC</w:t>
      </w:r>
    </w:p>
    <w:p>
      <w:pPr>
        <w:pStyle w:val="BodyText"/>
      </w:pPr>
      <w:r>
        <w:rPr>
          <w:bCs/>
          <w:b/>
        </w:rPr>
        <w:t xml:space="preserve">Mr. Khalid Al Mansoori</w:t>
      </w:r>
      <w:r>
        <w:br/>
      </w:r>
      <w:r>
        <w:t xml:space="preserve">Chief Operating Officer</w:t>
      </w:r>
      <w:r>
        <w:br/>
      </w:r>
      <w:r>
        <w:t xml:space="preserve">Date: _______________</w:t>
      </w:r>
    </w:p>
    <w:p>
      <w:pPr>
        <w:pStyle w:val="BodyText"/>
      </w:pPr>
      <w:r>
        <w:rPr>
          <w:bCs/>
          <w:b/>
        </w:rPr>
        <w:t xml:space="preserve">For and on behalf of:</w:t>
      </w:r>
      <w:r>
        <w:br/>
      </w:r>
      <w:r>
        <w:t xml:space="preserve">Gulf Talent Solutions FZE</w:t>
      </w:r>
    </w:p>
    <w:p>
      <w:pPr>
        <w:pStyle w:val="BodyText"/>
      </w:pPr>
      <w:r>
        <w:rPr>
          <w:bCs/>
          <w:b/>
        </w:rPr>
        <w:t xml:space="preserve">Ms. Fatima Al Zaabi</w:t>
      </w:r>
      <w:r>
        <w:br/>
      </w:r>
      <w:r>
        <w:t xml:space="preserve">Managing Director</w:t>
      </w:r>
      <w:r>
        <w:br/>
      </w:r>
      <w:r>
        <w:t xml:space="preserve">Date: _______________</w:t>
      </w:r>
    </w:p>
    <w:p>
      <w:pPr>
        <w:pStyle w:val="BodyText"/>
      </w:pPr>
      <w:r>
        <w:rPr>
          <w:bCs/>
          <w:b/>
        </w:rPr>
        <w:t xml:space="preserve">Document Reference:</w:t>
      </w:r>
      <w:r>
        <w:t xml:space="preserve"> </w:t>
      </w:r>
      <w:r>
        <w:t xml:space="preserve">PO-ADH-2025-00472 |</w:t>
      </w:r>
      <w:r>
        <w:t xml:space="preserve"> </w:t>
      </w:r>
      <w:r>
        <w:rPr>
          <w:bCs/>
          <w:b/>
        </w:rPr>
        <w:t xml:space="preserve">Classification:</w:t>
      </w:r>
      <w:r>
        <w:t xml:space="preserve"> </w:t>
      </w:r>
      <w:r>
        <w:t xml:space="preserve">Confidential — Internal Use Only |</w:t>
      </w:r>
      <w:r>
        <w:t xml:space="preserve"> </w:t>
      </w:r>
      <w:r>
        <w:rPr>
          <w:bCs/>
          <w:b/>
        </w:rPr>
        <w:t xml:space="preserve">Issuing Jurisdiction:</w:t>
      </w:r>
      <w:r>
        <w:t xml:space="preserve"> </w:t>
      </w:r>
      <w:r>
        <w:t xml:space="preserve">United Arab Emirates, Abu Dhabi</w:t>
      </w:r>
      <w:r>
        <w:br/>
      </w:r>
      <w:r>
        <w:t xml:space="preserve">This Purchase Order is valid only when bearing the original wet-ink signatures and company stamps of both parties. Electronic copies are for reference purposes only. All communications regarding this Purchase Order should reference the PO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Engagement - United Arab Emirates Abu Dhabi</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