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meridian-business-solutions-llc"/>
    <w:p>
      <w:pPr>
        <w:pStyle w:val="Heading1"/>
      </w:pPr>
      <w:r>
        <w:t xml:space="preserve">Meridian Business Solutions LLC</w:t>
      </w:r>
    </w:p>
    <w:p>
      <w:pPr>
        <w:pStyle w:val="FirstParagraph"/>
      </w:pPr>
      <w:r>
        <w:t xml:space="preserve">Office 1204, Level 12, Burj Daman, DIFC, United Arab Emirates Dubai</w:t>
      </w:r>
    </w:p>
    <w:p>
      <w:pPr>
        <w:pStyle w:val="BodyText"/>
      </w:pPr>
      <w:r>
        <w:t xml:space="preserve">Tel: +971 4 555 0192 | Email: procurement@meridiansolutions.ae</w:t>
      </w:r>
    </w:p>
    <w:p>
      <w:pPr>
        <w:pStyle w:val="BodyText"/>
      </w:pPr>
      <w:r>
        <w:t xml:space="preserve">Trade License No: 1048293 | VAT Registration: 100458293000003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PO-2025-DE-0472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Department:</w:t>
      </w:r>
      <w:r>
        <w:t xml:space="preserve"> </w:t>
      </w:r>
      <w:r>
        <w:t xml:space="preserve">Sales &amp; Business Development</w:t>
      </w:r>
    </w:p>
    <w:p>
      <w:pPr>
        <w:pStyle w:val="BodyText"/>
      </w:pPr>
      <w:r>
        <w:rPr>
          <w:bCs/>
          <w:b/>
        </w:rPr>
        <w:t xml:space="preserve">Priority:</w:t>
      </w:r>
      <w:r>
        <w:t xml:space="preserve"> </w:t>
      </w:r>
      <w:r>
        <w:t xml:space="preserve">High</w:t>
      </w:r>
    </w:p>
    <w:p>
      <w:pPr>
        <w:pStyle w:val="BodyText"/>
      </w:pPr>
      <w:r>
        <w:rPr>
          <w:bCs/>
          <w:b/>
        </w:rPr>
        <w:t xml:space="preserve">Currency:</w:t>
      </w:r>
      <w:r>
        <w:t xml:space="preserve"> </w:t>
      </w:r>
      <w:r>
        <w:t xml:space="preserve">AED (United Arab Emirates Dirham)</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Apex Talent Partners FZE</w:t>
      </w:r>
    </w:p>
    <w:p>
      <w:pPr>
        <w:pStyle w:val="BodyText"/>
      </w:pPr>
      <w:r>
        <w:rPr>
          <w:bCs/>
          <w:b/>
        </w:rPr>
        <w:t xml:space="preserve">Address:</w:t>
      </w:r>
      <w:r>
        <w:t xml:space="preserve"> </w:t>
      </w:r>
      <w:r>
        <w:t xml:space="preserve">Unit 7, Building C, Dubai Internet City, United Arab Emirates Dubai</w:t>
      </w:r>
    </w:p>
    <w:p>
      <w:pPr>
        <w:pStyle w:val="BodyText"/>
      </w:pPr>
      <w:r>
        <w:rPr>
          <w:bCs/>
          <w:b/>
        </w:rPr>
        <w:t xml:space="preserve">Contact Person:</w:t>
      </w:r>
      <w:r>
        <w:t xml:space="preserve"> </w:t>
      </w:r>
      <w:r>
        <w:t xml:space="preserve">Mr. Khalid Al Mansoori</w:t>
      </w:r>
    </w:p>
    <w:p>
      <w:pPr>
        <w:pStyle w:val="BodyText"/>
      </w:pPr>
      <w:r>
        <w:rPr>
          <w:bCs/>
          <w:b/>
        </w:rPr>
        <w:t xml:space="preserve">Email:</w:t>
      </w:r>
      <w:r>
        <w:t xml:space="preserve"> </w:t>
      </w:r>
      <w:r>
        <w:t xml:space="preserve">k.mansoori@apextalent.ae</w:t>
      </w:r>
    </w:p>
    <w:p>
      <w:pPr>
        <w:pStyle w:val="BodyText"/>
      </w:pPr>
      <w:r>
        <w:rPr>
          <w:bCs/>
          <w:b/>
        </w:rPr>
        <w:t xml:space="preserve">Tel:</w:t>
      </w:r>
      <w:r>
        <w:t xml:space="preserve"> </w:t>
      </w:r>
      <w:r>
        <w:t xml:space="preserve">+971 4 888 3321</w:t>
      </w:r>
    </w:p>
    <w:p>
      <w:pPr>
        <w:pStyle w:val="BodyText"/>
      </w:pPr>
      <w:r>
        <w:rPr>
          <w:bCs/>
          <w:b/>
        </w:rPr>
        <w:t xml:space="preserve">TRN:</w:t>
      </w:r>
      <w:r>
        <w:t xml:space="preserve"> </w:t>
      </w:r>
      <w:r>
        <w:t xml:space="preserve">100392847000005</w:t>
      </w:r>
    </w:p>
    <w:bookmarkEnd w:id="22"/>
    <w:p>
      <w:pPr>
        <w:pStyle w:val="BodyText"/>
      </w:pPr>
      <w:r>
        <w:t xml:space="preserve">Line Items – Procurement of Sales Executive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(AED)</w:t>
            </w:r>
          </w:p>
        </w:tc>
        <w:tc>
          <w:tcPr/>
          <w:p>
            <w:pPr>
              <w:pStyle w:val="Compact"/>
              <w:jc w:val="left"/>
            </w:pPr>
            <w:r>
              <w:t xml:space="preserve">Amount (AED)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onboarding, and placement of a Senior Sales Executive specializing in B2B corporate sales within the United Arab Emirates Dubai market. The Sales Executive shall be responsible for generating new business opportunities, managing client relationships, and achieving quarterly revenue targets as defined by Meridian Business Solutions LLC.</w:t>
            </w:r>
          </w:p>
        </w:tc>
        <w:tc>
          <w:tcPr/>
          <w:p>
            <w:pPr>
              <w:pStyle w:val="Compact"/>
              <w:jc w:val="left"/>
            </w:pPr>
            <w:r>
              <w:t xml:space="preserve">1 Position</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12 Months (Renewable)</w:t>
            </w:r>
          </w:p>
        </w:tc>
      </w:tr>
      <w:tr>
        <w:tc>
          <w:tcPr/>
          <w:p>
            <w:pPr>
              <w:pStyle w:val="Compact"/>
              <w:jc w:val="left"/>
            </w:pPr>
            <w:r>
              <w:t xml:space="preserve">2</w:t>
            </w:r>
          </w:p>
        </w:tc>
        <w:tc>
          <w:tcPr/>
          <w:p>
            <w:pPr>
              <w:pStyle w:val="Compact"/>
              <w:jc w:val="left"/>
            </w:pPr>
            <w:r>
              <w:t xml:space="preserve">Comprehensive onboarding package for the Sales Executive including Emirates ID processing, work visa sponsorship, medical fitness examination, and orientation to United Arab Emirates Dubai commercial regulations and corporate compliance standards.</w:t>
            </w:r>
          </w:p>
        </w:tc>
        <w:tc>
          <w:tcPr/>
          <w:p>
            <w:pPr>
              <w:pStyle w:val="Compact"/>
              <w:jc w:val="left"/>
            </w:pPr>
            <w:r>
              <w:t xml:space="preserve">1 Package</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Monthly performance management and KPI tracking services for the Sales Executive, including CRM integration, sales pipeline reporting, and bi-weekly performance reviews aligned with the strategic objectives of the United Arab Emirates Dubai sales division.</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Professional development and training program for the Sales Executive covering advanced negotiation techniques, UAE commercial law updates, cross-cultural sales strategies, and digital marketing tools relevant to the United Arab Emirates Dubai business environment.</w:t>
            </w:r>
          </w:p>
        </w:tc>
        <w:tc>
          <w:tcPr/>
          <w:p>
            <w:pPr>
              <w:pStyle w:val="Compact"/>
              <w:jc w:val="left"/>
            </w:pPr>
            <w:r>
              <w:t xml:space="preserve">4 Sessions</w:t>
            </w:r>
          </w:p>
        </w:tc>
        <w:tc>
          <w:tcPr/>
          <w:p>
            <w:pPr>
              <w:pStyle w:val="Compact"/>
              <w:jc w:val="left"/>
            </w:pPr>
            <w:r>
              <w:t xml:space="preserve">2,500.00</w:t>
            </w:r>
          </w:p>
        </w:tc>
        <w:tc>
          <w:tcPr/>
          <w:p>
            <w:pPr>
              <w:pStyle w:val="Compact"/>
              <w:jc w:val="left"/>
            </w:pPr>
            <w:r>
              <w:t xml:space="preserve">10,000.00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Contingency replacement guarantee: In the event the Sales Executive resigns or is terminated for cause within the first six months, Apex Talent Partners FZE shall provide a qualified replacement Sales Executive at no additional recruitment fee.</w:t>
            </w:r>
          </w:p>
        </w:tc>
        <w:tc>
          <w:tcPr/>
          <w:p>
            <w:pPr>
              <w:pStyle w:val="Compact"/>
              <w:jc w:val="left"/>
            </w:pPr>
            <w:r>
              <w:t xml:space="preserve">1 Guarantee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6 Months</w:t>
            </w:r>
          </w:p>
        </w:tc>
      </w:tr>
      <w:tr>
        <w:tc>
          <w:tcPr>
            <w:gridSpan w:val="4"/>
          </w:tcPr>
          <w:p>
            <w:pPr>
              <w:pStyle w:val="Compact"/>
              <w:jc w:val="right"/>
            </w:pPr>
            <w:r>
              <w:t xml:space="preserve">Subtotal (AED)</w:t>
            </w:r>
          </w:p>
        </w:tc>
        <w:tc>
          <w:tcPr/>
          <w:p>
            <w:pPr>
              <w:pStyle w:val="Compact"/>
              <w:jc w:val="left"/>
            </w:pPr>
            <w:r>
              <w:t xml:space="preserve">64,300.00</w:t>
            </w:r>
          </w:p>
        </w:tc>
        <w:tc>
          <w:tcPr/>
          <w:p>
            <w:pPr>
              <w:pStyle w:val="Compact"/>
            </w:pPr>
          </w:p>
        </w:tc>
      </w:tr>
      <w:tr>
        <w:tc>
          <w:tcPr>
            <w:gridSpan w:val="4"/>
          </w:tcPr>
          <w:p>
            <w:pPr>
              <w:pStyle w:val="Compact"/>
              <w:jc w:val="right"/>
            </w:pPr>
            <w:r>
              <w:t xml:space="preserve">VAT @ 5% (AED)</w:t>
            </w:r>
          </w:p>
        </w:tc>
        <w:tc>
          <w:tcPr/>
          <w:p>
            <w:pPr>
              <w:pStyle w:val="Compact"/>
              <w:jc w:val="left"/>
            </w:pPr>
            <w:r>
              <w:t xml:space="preserve">3,215.00</w:t>
            </w:r>
          </w:p>
        </w:tc>
        <w:tc>
          <w:tcPr/>
          <w:p>
            <w:pPr>
              <w:pStyle w:val="Compact"/>
            </w:pPr>
          </w:p>
        </w:tc>
      </w:tr>
      <w:tr>
        <w:tc>
          <w:tcPr>
            <w:gridSpan w:val="4"/>
          </w:tcPr>
          <w:p>
            <w:pPr>
              <w:pStyle w:val="Compact"/>
              <w:jc w:val="right"/>
            </w:pPr>
            <w:r>
              <w:t xml:space="preserve">TOTAL AMOUNT DUE (AED)</w:t>
            </w:r>
          </w:p>
        </w:tc>
        <w:tc>
          <w:tcPr/>
          <w:p>
            <w:pPr>
              <w:pStyle w:val="Compact"/>
              <w:jc w:val="left"/>
            </w:pPr>
            <w:r>
              <w:t xml:space="preserve">67,515.00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specifically the Federal Commercial Transactions Law and applicable regulations of the Dubai Department of Economy and Tourism. Any disputes arising from this Purchase Order shall be subject to the exclusive jurisdiction of the Dubai Courts.</w:t>
      </w:r>
    </w:p>
    <w:p>
      <w:pPr>
        <w:numPr>
          <w:ilvl w:val="0"/>
          <w:numId w:val="1001"/>
        </w:numPr>
        <w:pStyle w:val="Compact"/>
      </w:pPr>
      <w:r>
        <w:rPr>
          <w:bCs/>
          <w:b/>
        </w:rPr>
        <w:t xml:space="preserve">Scope of Services:</w:t>
      </w:r>
      <w:r>
        <w:t xml:space="preserve"> </w:t>
      </w:r>
      <w:r>
        <w:t xml:space="preserve">Apex Talent Partners FZE agrees to procure, place, and manage a qualified Sales Executive who shall operate exclusively within the United Arab Emirates Dubai metropolitan area. The Sales Executive must hold a minimum of five (5) years of proven B2B sales experience in the GCC region and demonstrate fluency in both English and Arabic.</w:t>
      </w:r>
    </w:p>
    <w:p>
      <w:pPr>
        <w:numPr>
          <w:ilvl w:val="0"/>
          <w:numId w:val="1001"/>
        </w:numPr>
        <w:pStyle w:val="Compact"/>
      </w:pPr>
      <w:r>
        <w:rPr>
          <w:bCs/>
          <w:b/>
        </w:rPr>
        <w:t xml:space="preserve">Payment Terms:</w:t>
      </w:r>
      <w:r>
        <w:t xml:space="preserve"> </w:t>
      </w:r>
      <w:r>
        <w:t xml:space="preserve">Payment shall be made in three (3) equal installments via bank transfer to the vendor's designated account in the United Arab Emirates Dubai. The first installment (33.33%) is due upon execution of this Purchase Order. The second installment (33.33%) is due upon successful onboarding and commencement of duties by the Sales Executive. The final installment (33.34%) is due upon completion of the twelve-month service period, subject to satisfactory performance evaluation.</w:t>
      </w:r>
    </w:p>
    <w:p>
      <w:pPr>
        <w:numPr>
          <w:ilvl w:val="0"/>
          <w:numId w:val="1001"/>
        </w:numPr>
        <w:pStyle w:val="Compact"/>
      </w:pPr>
      <w:r>
        <w:rPr>
          <w:bCs/>
          <w:b/>
        </w:rPr>
        <w:t xml:space="preserve">Commencement Date:</w:t>
      </w:r>
      <w:r>
        <w:t xml:space="preserve"> </w:t>
      </w:r>
      <w:r>
        <w:t xml:space="preserve">The Sales Executive shall report for duty no later than 01 August 2025 at the Meridian Business Solutions LLC headquarters located in the Dubai International Financial Centre (DIFC), United Arab Emirates Dubai. All visa and residency processing must be completed prior to this date.</w:t>
      </w:r>
    </w:p>
    <w:p>
      <w:pPr>
        <w:numPr>
          <w:ilvl w:val="0"/>
          <w:numId w:val="1001"/>
        </w:numPr>
        <w:pStyle w:val="Compact"/>
      </w:pPr>
      <w:r>
        <w:rPr>
          <w:bCs/>
          <w:b/>
        </w:rPr>
        <w:t xml:space="preserve">Performance Metrics:</w:t>
      </w:r>
      <w:r>
        <w:t xml:space="preserve"> </w:t>
      </w:r>
      <w:r>
        <w:t xml:space="preserve">The Sales Executive shall be evaluated against the following Key Performance Indicators: minimum of AED 1.2 million in new revenue generated per quarter, a client retention rate of no less than 85%, and a minimum of twenty (20) qualified business opportunities logged in the CRM system per month. Failure to meet these targets for two consecutive quarters shall constitute grounds for review under this Purchase Order.</w:t>
      </w:r>
    </w:p>
    <w:p>
      <w:pPr>
        <w:numPr>
          <w:ilvl w:val="0"/>
          <w:numId w:val="1001"/>
        </w:numPr>
        <w:pStyle w:val="Compact"/>
      </w:pPr>
      <w:r>
        <w:rPr>
          <w:bCs/>
          <w:b/>
        </w:rPr>
        <w:t xml:space="preserve">Confidentiality:</w:t>
      </w:r>
      <w:r>
        <w:t xml:space="preserve"> </w:t>
      </w:r>
      <w:r>
        <w:t xml:space="preserve">The Sales Executive and Apex Talent Partners FZE shall maintain strict confidentiality regarding all proprietary information, client data, pricing structures, and strategic plans of Meridian Business Solutions LLC. This obligation shall survive the termination of this Purchase Order for a period of three (3) years.</w:t>
      </w:r>
    </w:p>
    <w:p>
      <w:pPr>
        <w:numPr>
          <w:ilvl w:val="0"/>
          <w:numId w:val="1001"/>
        </w:numPr>
        <w:pStyle w:val="Compact"/>
      </w:pPr>
      <w:r>
        <w:rPr>
          <w:bCs/>
          <w:b/>
        </w:rPr>
        <w:t xml:space="preserve">Compliance:</w:t>
      </w:r>
      <w:r>
        <w:t xml:space="preserve"> </w:t>
      </w:r>
      <w:r>
        <w:t xml:space="preserve">All services rendered under this Purchase Order shall comply with the UAE Labour Law (Federal Decree-Law No. 33 of 2021), the Dubai Municipality regulations, and all applicable anti-bribery and anti-corruption statutes of the United Arab Emirates Dubai jurisdiction.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all outstanding invoices for services rendered shall be settled within fourteen (14)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closures, natural disasters, or changes in United Arab Emirates Dubai regulatory frameworks that render performance impossible.</w:t>
      </w:r>
    </w:p>
    <w:p>
      <w:pPr>
        <w:pStyle w:val="FirstParagraph"/>
      </w:pPr>
      <w:r>
        <w:t xml:space="preserve">Authorization and Acceptance</w:t>
      </w:r>
    </w:p>
    <w:p>
      <w:pPr>
        <w:pStyle w:val="BodyText"/>
      </w:pPr>
      <w:r>
        <w:rPr>
          <w:bCs/>
          <w:b/>
        </w:rPr>
        <w:t xml:space="preserve">Issued By (Buyer):</w:t>
      </w:r>
    </w:p>
    <w:p>
      <w:pPr>
        <w:pStyle w:val="BodyText"/>
      </w:pPr>
      <w:r>
        <w:t xml:space="preserve">Meridian Business Solutions LLC</w:t>
      </w:r>
    </w:p>
    <w:p>
      <w:pPr>
        <w:pStyle w:val="BodyText"/>
      </w:pPr>
      <w:r>
        <w:t xml:space="preserve">Name: Sarah Al Farsi</w:t>
      </w:r>
    </w:p>
    <w:p>
      <w:pPr>
        <w:pStyle w:val="BodyText"/>
      </w:pPr>
      <w:r>
        <w:t xml:space="preserve">Title: Head of Procurement</w:t>
      </w:r>
    </w:p>
    <w:p>
      <w:pPr>
        <w:pStyle w:val="BodyText"/>
      </w:pPr>
      <w:r>
        <w:t xml:space="preserve">Signature: _________________________</w:t>
      </w:r>
    </w:p>
    <w:p>
      <w:pPr>
        <w:pStyle w:val="BodyText"/>
      </w:pPr>
      <w:r>
        <w:t xml:space="preserve">Date: 14 June 2025</w:t>
      </w:r>
    </w:p>
    <w:p>
      <w:pPr>
        <w:pStyle w:val="BodyText"/>
      </w:pPr>
      <w:r>
        <w:rPr>
          <w:bCs/>
          <w:b/>
        </w:rPr>
        <w:t xml:space="preserve">Accepted By (Vendor):</w:t>
      </w:r>
    </w:p>
    <w:p>
      <w:pPr>
        <w:pStyle w:val="BodyText"/>
      </w:pPr>
      <w:r>
        <w:t xml:space="preserve">Apex Talent Partners FZE</w:t>
      </w:r>
    </w:p>
    <w:p>
      <w:pPr>
        <w:pStyle w:val="BodyText"/>
      </w:pPr>
      <w:r>
        <w:t xml:space="preserve">Name: Khalid Al Mansoori</w:t>
      </w:r>
    </w:p>
    <w:p>
      <w:pPr>
        <w:pStyle w:val="BodyText"/>
      </w:pPr>
      <w:r>
        <w:t xml:space="preserve">Title: Managing Director</w:t>
      </w:r>
    </w:p>
    <w:p>
      <w:pPr>
        <w:pStyle w:val="BodyText"/>
      </w:pPr>
      <w:r>
        <w:t xml:space="preserve">Signature: _________________________</w:t>
      </w:r>
    </w:p>
    <w:p>
      <w:pPr>
        <w:pStyle w:val="BodyText"/>
      </w:pPr>
      <w:r>
        <w:t xml:space="preserve">Date: _______________</w:t>
      </w:r>
    </w:p>
    <w:p>
      <w:pPr>
        <w:pStyle w:val="BodyText"/>
      </w:pPr>
      <w:r>
        <w:t xml:space="preserve">This Purchase Order (PO-2025-DE-0472) is issued by Meridian Business Solutions LLC for the procurement of Sales Executive services in United Arab Emirates Dubai. This document is valid for sixty (60) days from the date of issue. All communications regarding this Purchase Order shall be directed to the procurement department at procurement@meridiansolutions.ae. This document is printed on company letterhead and constitutes a legally binding agreement upon countersignature by both parties.</w:t>
      </w:r>
    </w:p>
    <w:p>
      <w:pPr>
        <w:pStyle w:val="BodyText"/>
      </w:pPr>
      <w:r>
        <w:t xml:space="preserve">© 2025 Meridian Business Solutions LLC – United Arab Emirates Dubai.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Services - United Arab Emirates Dubai</dc:title>
  <dc:creator/>
  <dc:language>en</dc:language>
  <cp:keywords/>
  <dcterms:created xsi:type="dcterms:W3CDTF">2026-10-10T05:10:37Z</dcterms:created>
  <dcterms:modified xsi:type="dcterms:W3CDTF">2026-10-10T05:10:37Z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