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Services Procurement — Sales Executive Engagement</w:t>
      </w:r>
    </w:p>
    <w:p>
      <w:pPr>
        <w:pStyle w:val="BodyText"/>
      </w:pPr>
      <w:r>
        <w:t xml:space="preserve">Jurisdiction: United States Miami, Florida</w:t>
      </w:r>
    </w:p>
    <w:bookmarkEnd w:id="20"/>
    <w:p>
      <w:pPr>
        <w:pStyle w:val="BodyText"/>
      </w:pPr>
      <w:r>
        <w:rPr>
          <w:bCs/>
          <w:b/>
        </w:rPr>
        <w:t xml:space="preserve">Purchase Order No.:</w:t>
      </w:r>
      <w:r>
        <w:t xml:space="preserve"> </w:t>
      </w:r>
      <w:r>
        <w:t xml:space="preserve">PO-2025-MIA-SE-0472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N/A (Service Contract)</w:t>
      </w:r>
    </w:p>
    <w:p>
      <w:pPr>
        <w:pStyle w:val="BodyText"/>
      </w:pPr>
      <w:r>
        <w:t xml:space="preserve">Buyer Information</w:t>
      </w:r>
    </w:p>
    <w:p>
      <w:pPr>
        <w:pStyle w:val="BodyText"/>
      </w:pPr>
      <w:r>
        <w:rPr>
          <w:bCs/>
          <w:b/>
        </w:rPr>
        <w:t xml:space="preserve">Meridian Atlantic Holdings, LLC</w:t>
      </w:r>
      <w:r>
        <w:br/>
      </w:r>
      <w:r>
        <w:t xml:space="preserve">3300 Brickell Avenue, Suite 2100</w:t>
      </w:r>
      <w:r>
        <w:br/>
      </w:r>
      <w:r>
        <w:t xml:space="preserve">Miami, Florida 33133</w:t>
      </w:r>
      <w:r>
        <w:br/>
      </w:r>
      <w:r>
        <w:t xml:space="preserve">United States</w:t>
      </w:r>
      <w:r>
        <w:br/>
      </w:r>
      <w:r>
        <w:t xml:space="preserve">Tax ID / EIN: 82-4471903</w:t>
      </w:r>
      <w:r>
        <w:br/>
      </w:r>
      <w:r>
        <w:t xml:space="preserve">Contact: Daniel R. Whitfield, Director of Procurement</w:t>
      </w:r>
      <w:r>
        <w:br/>
      </w:r>
      <w:r>
        <w:t xml:space="preserve">Email: d.whitfield@meridianatlantic.com</w:t>
      </w:r>
      <w:r>
        <w:br/>
      </w:r>
      <w:r>
        <w:t xml:space="preserve">Phone: +1 (305) 555-0187</w:t>
      </w:r>
    </w:p>
    <w:p>
      <w:pPr>
        <w:pStyle w:val="BodyText"/>
      </w:pPr>
      <w:r>
        <w:t xml:space="preserve">Vendor / Service Provider Information</w:t>
      </w:r>
    </w:p>
    <w:p>
      <w:pPr>
        <w:pStyle w:val="BodyText"/>
      </w:pPr>
      <w:r>
        <w:rPr>
          <w:bCs/>
          <w:b/>
        </w:rPr>
        <w:t xml:space="preserve">Apex Talent Solutions Group, Inc.</w:t>
      </w:r>
      <w:r>
        <w:br/>
      </w:r>
      <w:r>
        <w:t xml:space="preserve">1000 Biscayne Boulevard, Floor 14</w:t>
      </w:r>
      <w:r>
        <w:br/>
      </w:r>
      <w:r>
        <w:t xml:space="preserve">Miami, Florida 33132</w:t>
      </w:r>
      <w:r>
        <w:br/>
      </w:r>
      <w:r>
        <w:t xml:space="preserve">United States</w:t>
      </w:r>
      <w:r>
        <w:br/>
      </w:r>
      <w:r>
        <w:t xml:space="preserve">Tax ID / EIN: 59-8823417</w:t>
      </w:r>
      <w:r>
        <w:br/>
      </w:r>
      <w:r>
        <w:t xml:space="preserve">Contact: Laura M. Castellanos, Account Executive</w:t>
      </w:r>
      <w:r>
        <w:br/>
      </w:r>
      <w:r>
        <w:t xml:space="preserve">Email: l.castellanos@apextalentmiami.com</w:t>
      </w:r>
      <w:r>
        <w:br/>
      </w:r>
      <w:r>
        <w:t xml:space="preserve">Phone: +1 (305) 555-0243</w:t>
      </w:r>
    </w:p>
    <w:p>
      <w:pPr>
        <w:pStyle w:val="BodyText"/>
      </w:pPr>
      <w:r>
        <w:t xml:space="preserve">Line Items — Sales Executive Procurement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 Commencement</w:t>
            </w:r>
          </w:p>
        </w:tc>
      </w:tr>
      <w:tr>
        <w:tc>
          <w:tcPr/>
          <w:p>
            <w:pPr>
              <w:pStyle w:val="Compact"/>
              <w:jc w:val="left"/>
            </w:pPr>
            <w:r>
              <w:t xml:space="preserve">1</w:t>
            </w:r>
          </w:p>
        </w:tc>
        <w:tc>
          <w:tcPr/>
          <w:p>
            <w:pPr>
              <w:pStyle w:val="Compact"/>
              <w:jc w:val="left"/>
            </w:pPr>
            <w:r>
              <w:t xml:space="preserve">Recruitment and placement of a Senior</w:t>
            </w:r>
            <w:r>
              <w:t xml:space="preserve"> </w:t>
            </w:r>
            <w:r>
              <w:t xml:space="preserve">Sales Executive</w:t>
            </w:r>
            <w:r>
              <w:t xml:space="preserve"> </w:t>
            </w:r>
            <w:r>
              <w:t xml:space="preserve">for the Miami metropolitan region. Includes candidate sourcing, screening, background verification, and final onboarding coordination within the United States Miami market.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July 15, 2025</w:t>
            </w:r>
          </w:p>
        </w:tc>
      </w:tr>
      <w:tr>
        <w:tc>
          <w:tcPr/>
          <w:p>
            <w:pPr>
              <w:pStyle w:val="Compact"/>
              <w:jc w:val="left"/>
            </w:pPr>
            <w:r>
              <w:t xml:space="preserve">2</w:t>
            </w:r>
          </w:p>
        </w:tc>
        <w:tc>
          <w:tcPr/>
          <w:p>
            <w:pPr>
              <w:pStyle w:val="Compact"/>
              <w:jc w:val="left"/>
            </w:pPr>
            <w:r>
              <w:t xml:space="preserve">Comprehensive market compensation analysis for the</w:t>
            </w:r>
            <w:r>
              <w:t xml:space="preserve"> </w:t>
            </w:r>
            <w:r>
              <w:t xml:space="preserve">Sales Executive</w:t>
            </w:r>
            <w:r>
              <w:t xml:space="preserve"> </w:t>
            </w:r>
            <w:r>
              <w:t xml:space="preserve">role specific to the United States Miami business district, including benchmarking against Fortune 500 and mid-market firms operating in South Florida.</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July 1, 2025</w:t>
            </w:r>
          </w:p>
        </w:tc>
      </w:tr>
      <w:tr>
        <w:tc>
          <w:tcPr/>
          <w:p>
            <w:pPr>
              <w:pStyle w:val="Compact"/>
              <w:jc w:val="left"/>
            </w:pPr>
            <w:r>
              <w:t xml:space="preserve">3</w:t>
            </w:r>
          </w:p>
        </w:tc>
        <w:tc>
          <w:tcPr/>
          <w:p>
            <w:pPr>
              <w:pStyle w:val="Compact"/>
              <w:jc w:val="left"/>
            </w:pPr>
            <w:r>
              <w:t xml:space="preserve">Onboarding and integration program for the newly hired</w:t>
            </w:r>
            <w:r>
              <w:t xml:space="preserve"> </w:t>
            </w:r>
            <w:r>
              <w:t xml:space="preserve">Sales Executive</w:t>
            </w:r>
            <w:r>
              <w:t xml:space="preserve">, covering local regulatory compliance in the State of Florida, United States, CRM system training, and territory assignment across the Miami-Dade County sales region.</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July 20, 2025</w:t>
            </w:r>
          </w:p>
        </w:tc>
      </w:tr>
      <w:tr>
        <w:tc>
          <w:tcPr/>
          <w:p>
            <w:pPr>
              <w:pStyle w:val="Compact"/>
              <w:jc w:val="left"/>
            </w:pPr>
            <w:r>
              <w:t xml:space="preserve">4</w:t>
            </w:r>
          </w:p>
        </w:tc>
        <w:tc>
          <w:tcPr/>
          <w:p>
            <w:pPr>
              <w:pStyle w:val="Compact"/>
              <w:jc w:val="left"/>
            </w:pPr>
            <w:r>
              <w:t xml:space="preserve">Performance guarantee and replacement clause: In the event the</w:t>
            </w:r>
            <w:r>
              <w:t xml:space="preserve"> </w:t>
            </w:r>
            <w:r>
              <w:t xml:space="preserve">Sales Executive</w:t>
            </w:r>
            <w:r>
              <w:t xml:space="preserve"> </w:t>
            </w:r>
            <w:r>
              <w:t xml:space="preserve">does not meet the agreed-upon 90-day KPI thresholds, the vendor shall provide a qualified replacement at no additional cost to the buyer.</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October 18, 2025</w:t>
            </w:r>
          </w:p>
        </w:tc>
      </w:tr>
      <w:tr>
        <w:tc>
          <w:tcPr/>
          <w:p>
            <w:pPr>
              <w:pStyle w:val="Compact"/>
              <w:jc w:val="left"/>
            </w:pPr>
            <w:r>
              <w:t xml:space="preserve">5</w:t>
            </w:r>
          </w:p>
        </w:tc>
        <w:tc>
          <w:tcPr/>
          <w:p>
            <w:pPr>
              <w:pStyle w:val="Compact"/>
              <w:jc w:val="left"/>
            </w:pPr>
            <w:r>
              <w:t xml:space="preserve">Quarterly performance review and strategic alignment sessions for the</w:t>
            </w:r>
            <w:r>
              <w:t xml:space="preserve"> </w:t>
            </w:r>
            <w:r>
              <w:t xml:space="preserve">Sales Executive</w:t>
            </w:r>
            <w:r>
              <w:t xml:space="preserve"> </w:t>
            </w:r>
            <w:r>
              <w:t xml:space="preserve">during the first two quarters of employment, conducted by the vendor's dedicated account team in United States Miami.</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c>
          <w:tcPr/>
          <w:p>
            <w:pPr>
              <w:pStyle w:val="Compact"/>
              <w:jc w:val="left"/>
            </w:pPr>
            <w:r>
              <w:t xml:space="preserve">Oct 2025 / Jan 2026</w:t>
            </w:r>
          </w:p>
        </w:tc>
      </w:tr>
      <w:tr>
        <w:tc>
          <w:tcPr>
            <w:gridSpan w:val="4"/>
          </w:tcPr>
          <w:p>
            <w:pPr>
              <w:pStyle w:val="Compact"/>
              <w:jc w:val="right"/>
            </w:pPr>
            <w:r>
              <w:t xml:space="preserve">Subtotal:</w:t>
            </w:r>
          </w:p>
        </w:tc>
        <w:tc>
          <w:tcPr/>
          <w:p>
            <w:pPr>
              <w:pStyle w:val="Compact"/>
              <w:jc w:val="left"/>
            </w:pPr>
            <w:r>
              <w:t xml:space="preserve">$34,500.00</w:t>
            </w:r>
          </w:p>
        </w:tc>
        <w:tc>
          <w:tcPr/>
          <w:p>
            <w:pPr>
              <w:pStyle w:val="Compact"/>
            </w:pPr>
          </w:p>
        </w:tc>
      </w:tr>
      <w:tr>
        <w:tc>
          <w:tcPr>
            <w:gridSpan w:val="4"/>
          </w:tcPr>
          <w:p>
            <w:pPr>
              <w:pStyle w:val="Compact"/>
              <w:jc w:val="right"/>
            </w:pPr>
            <w:r>
              <w:t xml:space="preserve">Applicable Sales Tax (Florida, 6.5%):</w:t>
            </w:r>
          </w:p>
        </w:tc>
        <w:tc>
          <w:tcPr/>
          <w:p>
            <w:pPr>
              <w:pStyle w:val="Compact"/>
              <w:jc w:val="left"/>
            </w:pPr>
            <w:r>
              <w:t xml:space="preserve">$2,242.50</w:t>
            </w:r>
          </w:p>
        </w:tc>
        <w:tc>
          <w:tcPr/>
          <w:p>
            <w:pPr>
              <w:pStyle w:val="Compact"/>
            </w:pPr>
          </w:p>
        </w:tc>
      </w:tr>
      <w:tr>
        <w:tc>
          <w:tcPr>
            <w:gridSpan w:val="4"/>
          </w:tcPr>
          <w:p>
            <w:pPr>
              <w:pStyle w:val="Compact"/>
              <w:jc w:val="right"/>
            </w:pPr>
            <w:r>
              <w:t xml:space="preserve">TOTAL AMOUNT DUE (USD):</w:t>
            </w:r>
          </w:p>
        </w:tc>
        <w:tc>
          <w:tcPr/>
          <w:p>
            <w:pPr>
              <w:pStyle w:val="Compact"/>
              <w:jc w:val="left"/>
            </w:pPr>
            <w:r>
              <w:t xml:space="preserve">$36,742.50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Atlantic Holdings, LLC (hereinafter "Buyer") and Apex Talent Solutions Group, Inc. (hereinafter "Vendor") for the procurement of professional</w:t>
      </w:r>
      <w:r>
        <w:t xml:space="preserve"> </w:t>
      </w:r>
      <w:r>
        <w:t xml:space="preserve">Sales Executive</w:t>
      </w:r>
      <w:r>
        <w:t xml:space="preserve"> </w:t>
      </w:r>
      <w:r>
        <w:t xml:space="preserve">recruitment and placement services in the United States Miami metropolitan area.</w:t>
      </w:r>
    </w:p>
    <w:p>
      <w:pPr>
        <w:numPr>
          <w:ilvl w:val="0"/>
          <w:numId w:val="1001"/>
        </w:numPr>
        <w:pStyle w:val="Compact"/>
      </w:pPr>
      <w:r>
        <w:t xml:space="preserve">All services described herein shall be performed in full compliance with the laws of the State of Florida and the United States of America, including but not limited to the Fair Labor Standards Act, the Equal Employment Opportunity Act, and applicable Florida state employment statutes governing the hiring of a</w:t>
      </w:r>
      <w:r>
        <w:t xml:space="preserve"> </w:t>
      </w:r>
      <w:r>
        <w:t xml:space="preserve">Sales Executive</w:t>
      </w:r>
      <w:r>
        <w:t xml:space="preserve"> </w:t>
      </w:r>
      <w:r>
        <w:t xml:space="preserve">in the United States Miami region.</w:t>
      </w:r>
    </w:p>
    <w:p>
      <w:pPr>
        <w:numPr>
          <w:ilvl w:val="0"/>
          <w:numId w:val="1001"/>
        </w:numPr>
        <w:pStyle w:val="Compact"/>
      </w:pPr>
      <w:r>
        <w:t xml:space="preserve">The Vendor warrants that the</w:t>
      </w:r>
      <w:r>
        <w:t xml:space="preserve"> </w:t>
      </w:r>
      <w:r>
        <w:t xml:space="preserve">Sales Executive</w:t>
      </w:r>
      <w:r>
        <w:t xml:space="preserve"> </w:t>
      </w:r>
      <w:r>
        <w:t xml:space="preserve">placed under this</w:t>
      </w:r>
      <w:r>
        <w:t xml:space="preserve"> </w:t>
      </w:r>
      <w:r>
        <w:t xml:space="preserve">Purchase Order</w:t>
      </w:r>
      <w:r>
        <w:t xml:space="preserve"> </w:t>
      </w:r>
      <w:r>
        <w:t xml:space="preserve">shall possess a minimum of seven (7) years of demonstrated B2B sales experience, a valid United States work authorization, and a clean background check conducted in accordance with the Fair Credit Reporting Act (FCRA).</w:t>
      </w:r>
    </w:p>
    <w:p>
      <w:pPr>
        <w:numPr>
          <w:ilvl w:val="0"/>
          <w:numId w:val="1001"/>
        </w:numPr>
        <w:pStyle w:val="Compact"/>
      </w:pPr>
      <w:r>
        <w:t xml:space="preserve">Payment shall be remitted via ACH transfer to the Vendor's designated bank account within thirty (30) calendar days of the Buyer's receipt of a valid invoice. Late payments shall accrue interest at a rate of 1.5% per month, as permitted under Florida Statute Chapter 742.</w:t>
      </w:r>
    </w:p>
    <w:p>
      <w:pPr>
        <w:numPr>
          <w:ilvl w:val="0"/>
          <w:numId w:val="1001"/>
        </w:numPr>
        <w:pStyle w:val="Compact"/>
      </w:pPr>
      <w:r>
        <w:t xml:space="preserve">The Vendor shall maintain all candidate data and</w:t>
      </w:r>
      <w:r>
        <w:t xml:space="preserve"> </w:t>
      </w:r>
      <w:r>
        <w:t xml:space="preserve">Sales Executive</w:t>
      </w:r>
      <w:r>
        <w:t xml:space="preserve"> </w:t>
      </w:r>
      <w:r>
        <w:t xml:space="preserve">personnel records in strict compliance with the Florida Information Protection Act (FIPA) and applicable United States federal privacy regulations. All data processing related to this</w:t>
      </w:r>
      <w:r>
        <w:t xml:space="preserve"> </w:t>
      </w:r>
      <w:r>
        <w:t xml:space="preserve">Purchase Order</w:t>
      </w:r>
      <w:r>
        <w:t xml:space="preserve"> </w:t>
      </w:r>
      <w:r>
        <w:t xml:space="preserve">shall occur within the United States, with primary operations based in Miami, Florida.</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Buyer shall be liable only for services rendered and expenses incurred up to the date of termination.</w:t>
      </w:r>
    </w:p>
    <w:p>
      <w:pPr>
        <w:numPr>
          <w:ilvl w:val="0"/>
          <w:numId w:val="1001"/>
        </w:numPr>
        <w:pStyle w:val="Compact"/>
      </w:pPr>
      <w:r>
        <w:t xml:space="preserve">All disputes arising from or related to this</w:t>
      </w:r>
      <w:r>
        <w:t xml:space="preserve"> </w:t>
      </w:r>
      <w:r>
        <w:t xml:space="preserve">Purchase Order</w:t>
      </w:r>
      <w:r>
        <w:t xml:space="preserve"> </w:t>
      </w:r>
      <w:r>
        <w:t xml:space="preserve">shall be resolved through binding arbitration in Miami-Dade County, United States Miami, Florida, in accordance with the rules of the American Arbitration Association. The governing law shall be that of the State of Florida, United States.</w:t>
      </w:r>
    </w:p>
    <w:p>
      <w:pPr>
        <w:numPr>
          <w:ilvl w:val="0"/>
          <w:numId w:val="1001"/>
        </w:numPr>
        <w:pStyle w:val="Compact"/>
      </w:pPr>
      <w:r>
        <w:t xml:space="preserve">The</w:t>
      </w:r>
      <w:r>
        <w:t xml:space="preserve"> </w:t>
      </w:r>
      <w:r>
        <w:t xml:space="preserve">Sales Executive</w:t>
      </w:r>
      <w:r>
        <w:t xml:space="preserve"> </w:t>
      </w:r>
      <w:r>
        <w:t xml:space="preserve">engaged under this</w:t>
      </w:r>
      <w:r>
        <w:t xml:space="preserve"> </w:t>
      </w:r>
      <w:r>
        <w:t xml:space="preserve">Purchase Order</w:t>
      </w:r>
      <w:r>
        <w:t xml:space="preserve"> </w:t>
      </w:r>
      <w:r>
        <w:t xml:space="preserve">shall be subject to a non-compete and non-solicitation agreement as outlined in the separate employment contract, consistent with Florida Statute Section 542.335, for a period not exceeding two (2) years following the termination of the engagement.</w:t>
      </w:r>
    </w:p>
    <w:p>
      <w:pPr>
        <w:numPr>
          <w:ilvl w:val="0"/>
          <w:numId w:val="1001"/>
        </w:numPr>
        <w:pStyle w:val="Compact"/>
      </w:pPr>
      <w:r>
        <w:t xml:space="preserve">This</w:t>
      </w:r>
      <w:r>
        <w:t xml:space="preserve"> </w:t>
      </w:r>
      <w:r>
        <w:t xml:space="preserve">Purchase Order</w:t>
      </w:r>
      <w:r>
        <w:t xml:space="preserve"> </w:t>
      </w:r>
      <w:r>
        <w:t xml:space="preserve">is valid for acceptance until September 12, 2025. Any modifications or amendments to this document must be made in writing and signed by authorized representatives of both parties.</w:t>
      </w:r>
    </w:p>
    <w:p>
      <w:pPr>
        <w:numPr>
          <w:ilvl w:val="0"/>
          <w:numId w:val="1001"/>
        </w:numPr>
        <w:pStyle w:val="Compact"/>
      </w:pPr>
      <w:r>
        <w:t xml:space="preserve">The Vendor acknowledges that the</w:t>
      </w:r>
      <w:r>
        <w:t xml:space="preserve"> </w:t>
      </w:r>
      <w:r>
        <w:t xml:space="preserve">Sales Executive</w:t>
      </w:r>
      <w:r>
        <w:t xml:space="preserve"> </w:t>
      </w:r>
      <w:r>
        <w:t xml:space="preserve">role is critical to the Buyer's strategic expansion in the United States Miami market, and commits to delivering all milestones within the timelines specified in the line items above.</w:t>
      </w:r>
    </w:p>
    <w:p>
      <w:pPr>
        <w:pStyle w:val="FirstParagraph"/>
      </w:pPr>
      <w:r>
        <w:t xml:space="preserve">Authorization &amp; Acceptance</w:t>
      </w:r>
    </w:p>
    <w:p>
      <w:pPr>
        <w:pStyle w:val="BodyText"/>
      </w:pPr>
      <w:r>
        <w:rPr>
          <w:bCs/>
          <w:b/>
        </w:rPr>
        <w:t xml:space="preserve">Authorized Signatory — Buyer</w:t>
      </w:r>
      <w:r>
        <w:br/>
      </w:r>
      <w:r>
        <w:t xml:space="preserve">Daniel R. Whitfield</w:t>
      </w:r>
      <w:r>
        <w:br/>
      </w:r>
      <w:r>
        <w:t xml:space="preserve">Director of Procurement</w:t>
      </w:r>
      <w:r>
        <w:br/>
      </w:r>
      <w:r>
        <w:t xml:space="preserve">Meridian Atlantic Holdings, LLC</w:t>
      </w:r>
      <w:r>
        <w:br/>
      </w:r>
      <w:r>
        <w:t xml:space="preserve">Date: _______________</w:t>
      </w:r>
    </w:p>
    <w:p>
      <w:pPr>
        <w:pStyle w:val="BodyText"/>
      </w:pPr>
      <w:r>
        <w:rPr>
          <w:bCs/>
          <w:b/>
        </w:rPr>
        <w:t xml:space="preserve">Authorized Signatory — Vendor</w:t>
      </w:r>
      <w:r>
        <w:br/>
      </w:r>
      <w:r>
        <w:t xml:space="preserve">Laura M. Castellanos</w:t>
      </w:r>
      <w:r>
        <w:br/>
      </w:r>
      <w:r>
        <w:t xml:space="preserve">Account Executive</w:t>
      </w:r>
      <w:r>
        <w:br/>
      </w:r>
      <w:r>
        <w:t xml:space="preserve">Apex Talent Solutions Group, Inc.</w:t>
      </w:r>
      <w:r>
        <w:br/>
      </w:r>
      <w:r>
        <w:t xml:space="preserve">Date: _______________</w:t>
      </w:r>
    </w:p>
    <w:p>
      <w:pPr>
        <w:pStyle w:val="BodyText"/>
      </w:pPr>
      <w:r>
        <w:t xml:space="preserve">This</w:t>
      </w:r>
      <w:r>
        <w:t xml:space="preserve"> </w:t>
      </w:r>
      <w:r>
        <w:t xml:space="preserve">Purchase Order</w:t>
      </w:r>
      <w:r>
        <w:t xml:space="preserve"> </w:t>
      </w:r>
      <w:r>
        <w:t xml:space="preserve">(PO-2025-MIA-SE-0472) is issued by Meridian Atlantic Holdings, LLC for the procurement of</w:t>
      </w:r>
      <w:r>
        <w:t xml:space="preserve"> </w:t>
      </w:r>
      <w:r>
        <w:t xml:space="preserve">Sales Executive</w:t>
      </w:r>
      <w:r>
        <w:t xml:space="preserve"> </w:t>
      </w:r>
      <w:r>
        <w:t xml:space="preserve">services in the United States Miami, Florida jurisdiction. This document is confidential and intended solely for the named parties. Unauthorized reproduction or distribution is prohibited. © 2025 Meridian Atlantic Holdings,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United States Miami</dc:title>
  <dc:creator/>
  <dc:language>en</dc:language>
  <cp:keywords/>
  <dcterms:created xsi:type="dcterms:W3CDTF">2026-10-10T05:09:35Z</dcterms:created>
  <dcterms:modified xsi:type="dcterms:W3CDTF">2026-10-10T05:09:35Z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