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w:t>
      </w:r>
      <w:r>
        <w:t xml:space="preserve"> </w:t>
      </w:r>
      <w:r>
        <w:t xml:space="preserve">Argentina</w:t>
      </w:r>
      <w:r>
        <w:t xml:space="preserve"> </w:t>
      </w:r>
      <w:r>
        <w:t xml:space="preserve">Córdoba</w:t>
      </w:r>
    </w:p>
    <w:bookmarkStart w:id="21" w:name="purchase-order"/>
    <w:p>
      <w:pPr>
        <w:pStyle w:val="Heading1"/>
      </w:pPr>
      <w:r>
        <w:t xml:space="preserve">PURCHASE ORDER</w:t>
      </w:r>
    </w:p>
    <w:bookmarkStart w:id="20" w:name="Xfa164b7c4fe149460fa59597e1ea0f38c4acd8e"/>
    <w:p>
      <w:pPr>
        <w:pStyle w:val="Heading2"/>
      </w:pPr>
      <w:r>
        <w:t xml:space="preserve">Professional Services Procurement – School Counselor Position</w:t>
      </w:r>
    </w:p>
    <w:p>
      <w:pPr>
        <w:pStyle w:val="FirstParagraph"/>
      </w:pPr>
      <w:r>
        <w:t xml:space="preserve">Province of Córdoba, Republic of Argentina</w:t>
      </w:r>
    </w:p>
    <w:bookmarkEnd w:id="20"/>
    <w:bookmarkEnd w:id="21"/>
    <w:p>
      <w:pPr>
        <w:pStyle w:val="BodyText"/>
      </w:pPr>
      <w:r>
        <w:rPr>
          <w:bCs/>
          <w:b/>
        </w:rPr>
        <w:t xml:space="preserve">Purchase Order No.:</w:t>
      </w:r>
      <w:r>
        <w:t xml:space="preserve"> </w:t>
      </w:r>
      <w:r>
        <w:t xml:space="preserve">PO-CBA-2025-04782</w:t>
      </w:r>
      <w:r>
        <w:br/>
      </w:r>
      <w:r>
        <w:rPr>
          <w:bCs/>
          <w:b/>
        </w:rPr>
        <w:t xml:space="preserve">Date of Issue:</w:t>
      </w:r>
      <w:r>
        <w:t xml:space="preserve"> </w:t>
      </w:r>
      <w:r>
        <w:t xml:space="preserve">15 March 2025</w:t>
      </w:r>
      <w:r>
        <w:br/>
      </w:r>
      <w:r>
        <w:rPr>
          <w:bCs/>
          <w:b/>
        </w:rPr>
        <w:t xml:space="preserve">Valid Until:</w:t>
      </w:r>
      <w:r>
        <w:t xml:space="preserve"> </w:t>
      </w:r>
      <w:r>
        <w:t xml:space="preserve">30 April 2025</w:t>
      </w:r>
    </w:p>
    <w:p>
      <w:pPr>
        <w:pStyle w:val="BodyText"/>
      </w:pPr>
      <w:r>
        <w:rPr>
          <w:bCs/>
          <w:b/>
        </w:rPr>
        <w:t xml:space="preserve">Issuing Authority:</w:t>
      </w:r>
      <w:r>
        <w:t xml:space="preserve"> </w:t>
      </w:r>
      <w:r>
        <w:t xml:space="preserve">Dirección General de Escuelas, Provincia de Córdoba</w:t>
      </w:r>
      <w:r>
        <w:br/>
      </w:r>
      <w:r>
        <w:rPr>
          <w:bCs/>
          <w:b/>
        </w:rPr>
        <w:t xml:space="preserve">Department:</w:t>
      </w:r>
      <w:r>
        <w:t xml:space="preserve"> </w:t>
      </w:r>
      <w:r>
        <w:t xml:space="preserve">Área de Recursos Humanos y Servicios Educativos</w:t>
      </w:r>
      <w:r>
        <w:br/>
      </w:r>
      <w:r>
        <w:rPr>
          <w:bCs/>
          <w:b/>
        </w:rPr>
        <w:t xml:space="preserve">Reference:</w:t>
      </w:r>
      <w:r>
        <w:t xml:space="preserve"> </w:t>
      </w:r>
      <w:r>
        <w:t xml:space="preserve">Resolución DGE N° 1.247/2025</w:t>
      </w:r>
    </w:p>
    <w:bookmarkStart w:id="22" w:name="parties-to-this-purchase-order"/>
    <w:p>
      <w:pPr>
        <w:pStyle w:val="Heading3"/>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(Institution)</w:t>
            </w:r>
          </w:p>
        </w:tc>
        <w:tc>
          <w:tcPr/>
          <w:p>
            <w:pPr>
              <w:pStyle w:val="Compact"/>
              <w:jc w:val="left"/>
            </w:pPr>
            <w:r>
              <w:t xml:space="preserve">Supplier (Service Provider)</w:t>
            </w:r>
          </w:p>
        </w:tc>
      </w:tr>
      <w:tr>
        <w:tc>
          <w:tcPr/>
          <w:p>
            <w:pPr>
              <w:pStyle w:val="Compact"/>
              <w:jc w:val="left"/>
            </w:pPr>
            <w:r>
              <w:rPr>
                <w:bCs/>
                <w:b/>
              </w:rPr>
              <w:t xml:space="preserve">Entity Name</w:t>
            </w:r>
          </w:p>
        </w:tc>
        <w:tc>
          <w:tcPr/>
          <w:p>
            <w:pPr>
              <w:pStyle w:val="Compact"/>
              <w:jc w:val="left"/>
            </w:pPr>
            <w:r>
              <w:t xml:space="preserve">Dirección General de Escuelas – Provincia de Córdoba, República Argentina</w:t>
            </w:r>
          </w:p>
        </w:tc>
        <w:tc>
          <w:tcPr/>
          <w:p>
            <w:pPr>
              <w:pStyle w:val="Compact"/>
              <w:jc w:val="left"/>
            </w:pPr>
            <w:r>
              <w:t xml:space="preserve">Consultora Educativa del Litoral S.R.L.</w:t>
            </w:r>
          </w:p>
        </w:tc>
      </w:tr>
      <w:tr>
        <w:tc>
          <w:tcPr/>
          <w:p>
            <w:pPr>
              <w:pStyle w:val="Compact"/>
              <w:jc w:val="left"/>
            </w:pPr>
            <w:r>
              <w:rPr>
                <w:bCs/>
                <w:b/>
              </w:rPr>
              <w:t xml:space="preserve">CUIT / Tax ID</w:t>
            </w:r>
          </w:p>
        </w:tc>
        <w:tc>
          <w:tcPr/>
          <w:p>
            <w:pPr>
              <w:pStyle w:val="Compact"/>
              <w:jc w:val="left"/>
            </w:pPr>
            <w:r>
              <w:t xml:space="preserve">30-51234567-8</w:t>
            </w:r>
          </w:p>
        </w:tc>
        <w:tc>
          <w:tcPr/>
          <w:p>
            <w:pPr>
              <w:pStyle w:val="Compact"/>
              <w:jc w:val="left"/>
            </w:pPr>
            <w:r>
              <w:t xml:space="preserve">30-71234567-9</w:t>
            </w:r>
          </w:p>
        </w:tc>
      </w:tr>
      <w:tr>
        <w:tc>
          <w:tcPr/>
          <w:p>
            <w:pPr>
              <w:pStyle w:val="Compact"/>
              <w:jc w:val="left"/>
            </w:pPr>
            <w:r>
              <w:rPr>
                <w:bCs/>
                <w:b/>
              </w:rPr>
              <w:t xml:space="preserve">Address</w:t>
            </w:r>
          </w:p>
        </w:tc>
        <w:tc>
          <w:tcPr/>
          <w:p>
            <w:pPr>
              <w:pStyle w:val="Compact"/>
              <w:jc w:val="left"/>
            </w:pPr>
            <w:r>
              <w:t xml:space="preserve">Av. Colón 1250, Piso 4, Córdoba Capital, CP 5000, Argentina</w:t>
            </w:r>
          </w:p>
        </w:tc>
        <w:tc>
          <w:tcPr/>
          <w:p>
            <w:pPr>
              <w:pStyle w:val="Compact"/>
              <w:jc w:val="left"/>
            </w:pPr>
            <w:r>
              <w:t xml:space="preserve">Av. Vélez Sarsfield 890, Piso 2, Córdoba Capital, CP 5000, Argentina</w:t>
            </w:r>
          </w:p>
        </w:tc>
      </w:tr>
      <w:tr>
        <w:tc>
          <w:tcPr/>
          <w:p>
            <w:pPr>
              <w:pStyle w:val="Compact"/>
              <w:jc w:val="left"/>
            </w:pPr>
            <w:r>
              <w:rPr>
                <w:bCs/>
                <w:b/>
              </w:rPr>
              <w:t xml:space="preserve">Contact Person</w:t>
            </w:r>
          </w:p>
        </w:tc>
        <w:tc>
          <w:tcPr/>
          <w:p>
            <w:pPr>
              <w:pStyle w:val="Compact"/>
              <w:jc w:val="left"/>
            </w:pPr>
            <w:r>
              <w:t xml:space="preserve">Ing. María Elena Rodríguez – Jefa de Compras</w:t>
            </w:r>
          </w:p>
        </w:tc>
        <w:tc>
          <w:tcPr/>
          <w:p>
            <w:pPr>
              <w:pStyle w:val="Compact"/>
              <w:jc w:val="left"/>
            </w:pPr>
            <w:r>
              <w:t xml:space="preserve">Lic. Carlos Alberto Méndez – Director General</w:t>
            </w:r>
          </w:p>
        </w:tc>
      </w:tr>
      <w:tr>
        <w:tc>
          <w:tcPr/>
          <w:p>
            <w:pPr>
              <w:pStyle w:val="Compact"/>
              <w:jc w:val="left"/>
            </w:pPr>
            <w:r>
              <w:rPr>
                <w:bCs/>
                <w:b/>
              </w:rPr>
              <w:t xml:space="preserve">Email</w:t>
            </w:r>
          </w:p>
        </w:tc>
        <w:tc>
          <w:tcPr/>
          <w:p>
            <w:pPr>
              <w:pStyle w:val="Compact"/>
              <w:jc w:val="left"/>
            </w:pPr>
            <w:r>
              <w:t xml:space="preserve">compras@dge.cba.gov.ar</w:t>
            </w:r>
          </w:p>
        </w:tc>
        <w:tc>
          <w:tcPr/>
          <w:p>
            <w:pPr>
              <w:pStyle w:val="Compact"/>
              <w:jc w:val="left"/>
            </w:pPr>
            <w:r>
              <w:t xml:space="preserve">contacto@consultoraleducativa.com.ar</w:t>
            </w:r>
          </w:p>
        </w:tc>
      </w:tr>
      <w:tr>
        <w:tc>
          <w:tcPr/>
          <w:p>
            <w:pPr>
              <w:pStyle w:val="Compact"/>
              <w:jc w:val="left"/>
            </w:pPr>
            <w:r>
              <w:rPr>
                <w:bCs/>
                <w:b/>
              </w:rPr>
              <w:t xml:space="preserve">Phone</w:t>
            </w:r>
          </w:p>
        </w:tc>
        <w:tc>
          <w:tcPr/>
          <w:p>
            <w:pPr>
              <w:pStyle w:val="Compact"/>
              <w:jc w:val="left"/>
            </w:pPr>
            <w:r>
              <w:t xml:space="preserve">+54 (351) 434-5678</w:t>
            </w:r>
          </w:p>
        </w:tc>
        <w:tc>
          <w:tcPr/>
          <w:p>
            <w:pPr>
              <w:pStyle w:val="Compact"/>
              <w:jc w:val="left"/>
            </w:pPr>
            <w:r>
              <w:t xml:space="preserve">+54 (351) 422-9911</w:t>
            </w:r>
          </w:p>
        </w:tc>
      </w:tr>
    </w:tbl>
    <w:bookmarkEnd w:id="22"/>
    <w:bookmarkStart w:id="23" w:name="X609ed22ba3567aeae6eff132d6d3daf5028762e"/>
    <w:p>
      <w:pPr>
        <w:pStyle w:val="Heading3"/>
      </w:pPr>
      <w:r>
        <w:t xml:space="preserve">2. DESCRIPTION OF SERVICES – SCHOOL COUNSELOR PROCUREMENT</w:t>
      </w:r>
    </w:p>
    <w:p>
      <w:pPr>
        <w:pStyle w:val="FirstParagraph"/>
      </w:pPr>
      <w:r>
        <w:t xml:space="preserve">This</w:t>
      </w:r>
      <w:r>
        <w:t xml:space="preserve"> </w:t>
      </w:r>
      <w:r>
        <w:t xml:space="preserve">Purchase Order</w:t>
      </w:r>
      <w:r>
        <w:t xml:space="preserve"> </w:t>
      </w:r>
      <w:r>
        <w:t xml:space="preserve">is issued by the Dirección General de Escuelas of the Province of Córdoba, Argentina, to formally procure the professional services of a qualified</w:t>
      </w:r>
      <w:r>
        <w:t xml:space="preserve"> </w:t>
      </w:r>
      <w:r>
        <w:t xml:space="preserve">School Counselor</w:t>
      </w:r>
      <w:r>
        <w:t xml:space="preserve"> </w:t>
      </w:r>
      <w:r>
        <w:t xml:space="preserve">for the 2025 academic year. The</w:t>
      </w:r>
      <w:r>
        <w:t xml:space="preserve"> </w:t>
      </w:r>
      <w:r>
        <w:t xml:space="preserve">School Counselor</w:t>
      </w:r>
      <w:r>
        <w:t xml:space="preserve"> </w:t>
      </w:r>
      <w:r>
        <w:t xml:space="preserve">shall be assigned to the Nivel Secundario (Secondary Education) sector within the educational jurisdiction of</w:t>
      </w:r>
      <w:r>
        <w:t xml:space="preserve"> </w:t>
      </w:r>
      <w:r>
        <w:t xml:space="preserve">Argentina Córdoba</w:t>
      </w:r>
      <w:r>
        <w:t xml:space="preserve">, providing comprehensive psychosocial support, academic guidance, and student welfare services in accordance with the provincial education framework established under Ley Provincial de Educación N° 9.568 and its subsequent amendments.</w:t>
      </w:r>
    </w:p>
    <w:p>
      <w:pPr>
        <w:pStyle w:val="BodyText"/>
      </w:pPr>
      <w:r>
        <w:t xml:space="preserve">The</w:t>
      </w:r>
      <w:r>
        <w:t xml:space="preserve"> </w:t>
      </w:r>
      <w:r>
        <w:t xml:space="preserve">School Counselor</w:t>
      </w:r>
      <w:r>
        <w:t xml:space="preserve"> </w:t>
      </w:r>
      <w:r>
        <w:t xml:space="preserve">position encompasses the following scope of duties: individual and group counseling sessions for students aged 12 to 18; coordination of prevention programs addressing bullying, substance abuse, and mental health awareness; collaboration with teaching staff and school administration on student reintegration plans; participation in inter-institutional committees of the</w:t>
      </w:r>
      <w:r>
        <w:t xml:space="preserve"> </w:t>
      </w:r>
      <w:r>
        <w:t xml:space="preserve">Argentina Córdoba</w:t>
      </w:r>
      <w:r>
        <w:t xml:space="preserve"> </w:t>
      </w:r>
      <w:r>
        <w:t xml:space="preserve">education network; and the preparation of quarterly reports on student well-being metrics for submission to the provincial education authority.</w:t>
      </w:r>
    </w:p>
    <w:bookmarkEnd w:id="23"/>
    <w:bookmarkStart w:id="24" w:name="line-items-and-cost-breakdown"/>
    <w:p>
      <w:pPr>
        <w:pStyle w:val="Heading3"/>
      </w:pPr>
      <w:r>
        <w:t xml:space="preserve">3.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Monthly professional fee – School Counselor (full-time, 40 hrs/week) – Nivel Secundario, Córdoba Capital</w:t>
            </w:r>
          </w:p>
        </w:tc>
        <w:tc>
          <w:tcPr/>
          <w:p>
            <w:pPr>
              <w:pStyle w:val="Compact"/>
              <w:jc w:val="left"/>
            </w:pPr>
            <w:r>
              <w:t xml:space="preserve">10</w:t>
            </w:r>
          </w:p>
        </w:tc>
        <w:tc>
          <w:tcPr/>
          <w:p>
            <w:pPr>
              <w:pStyle w:val="Compact"/>
              <w:jc w:val="left"/>
            </w:pPr>
            <w:r>
              <w:t xml:space="preserve">Months</w:t>
            </w:r>
          </w:p>
        </w:tc>
        <w:tc>
          <w:tcPr/>
          <w:p>
            <w:pPr>
              <w:pStyle w:val="Compact"/>
              <w:jc w:val="left"/>
            </w:pPr>
            <w:r>
              <w:t xml:space="preserve">285.000,00</w:t>
            </w:r>
          </w:p>
        </w:tc>
        <w:tc>
          <w:tcPr/>
          <w:p>
            <w:pPr>
              <w:pStyle w:val="Compact"/>
              <w:jc w:val="left"/>
            </w:pPr>
            <w:r>
              <w:t xml:space="preserve">2.850.000,00</w:t>
            </w:r>
          </w:p>
        </w:tc>
      </w:tr>
      <w:tr>
        <w:tc>
          <w:tcPr/>
          <w:p>
            <w:pPr>
              <w:pStyle w:val="Compact"/>
              <w:jc w:val="left"/>
            </w:pPr>
            <w:r>
              <w:t xml:space="preserve">02</w:t>
            </w:r>
          </w:p>
        </w:tc>
        <w:tc>
          <w:tcPr/>
          <w:p>
            <w:pPr>
              <w:pStyle w:val="Compact"/>
              <w:jc w:val="left"/>
            </w:pPr>
            <w:r>
              <w:t xml:space="preserve">Specialized psychological assessment tools and diagnostic instruments (annual license)</w:t>
            </w:r>
          </w:p>
        </w:tc>
        <w:tc>
          <w:tcPr/>
          <w:p>
            <w:pPr>
              <w:pStyle w:val="Compact"/>
              <w:jc w:val="left"/>
            </w:pPr>
            <w:r>
              <w:t xml:space="preserve">1</w:t>
            </w:r>
          </w:p>
        </w:tc>
        <w:tc>
          <w:tcPr/>
          <w:p>
            <w:pPr>
              <w:pStyle w:val="Compact"/>
              <w:jc w:val="left"/>
            </w:pPr>
            <w:r>
              <w:t xml:space="preserve">Set</w:t>
            </w:r>
          </w:p>
        </w:tc>
        <w:tc>
          <w:tcPr/>
          <w:p>
            <w:pPr>
              <w:pStyle w:val="Compact"/>
              <w:jc w:val="left"/>
            </w:pPr>
            <w:r>
              <w:t xml:space="preserve">145.500,00</w:t>
            </w:r>
          </w:p>
        </w:tc>
        <w:tc>
          <w:tcPr/>
          <w:p>
            <w:pPr>
              <w:pStyle w:val="Compact"/>
              <w:jc w:val="left"/>
            </w:pPr>
            <w:r>
              <w:t xml:space="preserve">145.500,00</w:t>
            </w:r>
          </w:p>
        </w:tc>
      </w:tr>
      <w:tr>
        <w:tc>
          <w:tcPr/>
          <w:p>
            <w:pPr>
              <w:pStyle w:val="Compact"/>
              <w:jc w:val="left"/>
            </w:pPr>
            <w:r>
              <w:t xml:space="preserve">03</w:t>
            </w:r>
          </w:p>
        </w:tc>
        <w:tc>
          <w:tcPr/>
          <w:p>
            <w:pPr>
              <w:pStyle w:val="Compact"/>
              <w:jc w:val="left"/>
            </w:pPr>
            <w:r>
              <w:t xml:space="preserve">Professional development and continuing education – 2 workshops on adolescent mental health (Córdoba, Argentina)</w:t>
            </w:r>
          </w:p>
        </w:tc>
        <w:tc>
          <w:tcPr/>
          <w:p>
            <w:pPr>
              <w:pStyle w:val="Compact"/>
              <w:jc w:val="left"/>
            </w:pPr>
            <w:r>
              <w:t xml:space="preserve">2</w:t>
            </w:r>
          </w:p>
        </w:tc>
        <w:tc>
          <w:tcPr/>
          <w:p>
            <w:pPr>
              <w:pStyle w:val="Compact"/>
              <w:jc w:val="left"/>
            </w:pPr>
            <w:r>
              <w:t xml:space="preserve">Workshops</w:t>
            </w:r>
          </w:p>
        </w:tc>
        <w:tc>
          <w:tcPr/>
          <w:p>
            <w:pPr>
              <w:pStyle w:val="Compact"/>
              <w:jc w:val="left"/>
            </w:pPr>
            <w:r>
              <w:t xml:space="preserve">38.000,00</w:t>
            </w:r>
          </w:p>
        </w:tc>
        <w:tc>
          <w:tcPr/>
          <w:p>
            <w:pPr>
              <w:pStyle w:val="Compact"/>
              <w:jc w:val="left"/>
            </w:pPr>
            <w:r>
              <w:t xml:space="preserve">76.000,00</w:t>
            </w:r>
          </w:p>
        </w:tc>
      </w:tr>
      <w:tr>
        <w:tc>
          <w:tcPr/>
          <w:p>
            <w:pPr>
              <w:pStyle w:val="Compact"/>
              <w:jc w:val="left"/>
            </w:pPr>
            <w:r>
              <w:t xml:space="preserve">04</w:t>
            </w:r>
          </w:p>
        </w:tc>
        <w:tc>
          <w:tcPr/>
          <w:p>
            <w:pPr>
              <w:pStyle w:val="Compact"/>
              <w:jc w:val="left"/>
            </w:pPr>
            <w:r>
              <w:t xml:space="preserve">Provision of counseling office setup (furniture, confidentiality materials, signage per DGE standards)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92.300,00</w:t>
            </w:r>
          </w:p>
        </w:tc>
        <w:tc>
          <w:tcPr/>
          <w:p>
            <w:pPr>
              <w:pStyle w:val="Compact"/>
              <w:jc w:val="left"/>
            </w:pPr>
            <w:r>
              <w:t xml:space="preserve">92.300,00</w:t>
            </w:r>
          </w:p>
        </w:tc>
      </w:tr>
      <w:tr>
        <w:tc>
          <w:tcPr/>
          <w:p>
            <w:pPr>
              <w:pStyle w:val="Compact"/>
              <w:jc w:val="left"/>
            </w:pPr>
            <w:r>
              <w:t xml:space="preserve">05</w:t>
            </w:r>
          </w:p>
        </w:tc>
        <w:tc>
          <w:tcPr/>
          <w:p>
            <w:pPr>
              <w:pStyle w:val="Compact"/>
              <w:jc w:val="left"/>
            </w:pPr>
            <w:r>
              <w:t xml:space="preserve">Supervision and technical oversight by senior psychologist (monthly consultation, 4 hrs)</w:t>
            </w:r>
          </w:p>
        </w:tc>
        <w:tc>
          <w:tcPr/>
          <w:p>
            <w:pPr>
              <w:pStyle w:val="Compact"/>
              <w:jc w:val="left"/>
            </w:pPr>
            <w:r>
              <w:t xml:space="preserve">10</w:t>
            </w:r>
          </w:p>
        </w:tc>
        <w:tc>
          <w:tcPr/>
          <w:p>
            <w:pPr>
              <w:pStyle w:val="Compact"/>
              <w:jc w:val="left"/>
            </w:pPr>
            <w:r>
              <w:t xml:space="preserve">Months</w:t>
            </w:r>
          </w:p>
        </w:tc>
        <w:tc>
          <w:tcPr/>
          <w:p>
            <w:pPr>
              <w:pStyle w:val="Compact"/>
              <w:jc w:val="left"/>
            </w:pPr>
            <w:r>
              <w:t xml:space="preserve">22.000,00</w:t>
            </w:r>
          </w:p>
        </w:tc>
        <w:tc>
          <w:tcPr/>
          <w:p>
            <w:pPr>
              <w:pStyle w:val="Compact"/>
              <w:jc w:val="left"/>
            </w:pPr>
            <w:r>
              <w:t xml:space="preserve">220.000,00</w:t>
            </w:r>
          </w:p>
        </w:tc>
      </w:tr>
      <w:tr>
        <w:tc>
          <w:tcPr>
            <w:gridSpan w:val="5"/>
          </w:tcPr>
          <w:p>
            <w:pPr>
              <w:pStyle w:val="Compact"/>
              <w:jc w:val="right"/>
            </w:pPr>
            <w:r>
              <w:t xml:space="preserve">SUBTOTAL (ARS)</w:t>
            </w:r>
          </w:p>
        </w:tc>
        <w:tc>
          <w:tcPr/>
          <w:p>
            <w:pPr>
              <w:pStyle w:val="Compact"/>
              <w:jc w:val="left"/>
            </w:pPr>
            <w:r>
              <w:t xml:space="preserve">3.383.800,00</w:t>
            </w:r>
          </w:p>
        </w:tc>
      </w:tr>
      <w:tr>
        <w:tc>
          <w:tcPr>
            <w:gridSpan w:val="5"/>
          </w:tcPr>
          <w:p>
            <w:pPr>
              <w:pStyle w:val="Compact"/>
              <w:jc w:val="right"/>
            </w:pPr>
            <w:r>
              <w:t xml:space="preserve">IVA (21% – Argentine Value Added Tax)</w:t>
            </w:r>
          </w:p>
        </w:tc>
        <w:tc>
          <w:tcPr/>
          <w:p>
            <w:pPr>
              <w:pStyle w:val="Compact"/>
              <w:jc w:val="left"/>
            </w:pPr>
            <w:r>
              <w:t xml:space="preserve">710.598,00</w:t>
            </w:r>
          </w:p>
        </w:tc>
      </w:tr>
      <w:tr>
        <w:tc>
          <w:tcPr>
            <w:gridSpan w:val="5"/>
          </w:tcPr>
          <w:p>
            <w:pPr>
              <w:pStyle w:val="Compact"/>
              <w:jc w:val="right"/>
            </w:pPr>
            <w:r>
              <w:t xml:space="preserve">TOTAL PURCHASE ORDER (ARS)</w:t>
            </w:r>
          </w:p>
        </w:tc>
        <w:tc>
          <w:tcPr/>
          <w:p>
            <w:pPr>
              <w:pStyle w:val="Compact"/>
              <w:jc w:val="left"/>
            </w:pPr>
            <w:r>
              <w:t xml:space="preserve">4.094.398,00</w:t>
            </w:r>
          </w:p>
        </w:tc>
      </w:tr>
    </w:tbl>
    <w:p>
      <w:pPr>
        <w:pStyle w:val="BodyText"/>
      </w:pPr>
      <w:r>
        <w:t xml:space="preserve">All amounts are expressed in Argentine Pesos (ARS) and are subject to the exchange rate and inflation adjustments established by the Banco de la Nación Argentina. The total corresponds to the full 2025 academic cycle (March through December) within the Province of Córdoba.</w:t>
      </w:r>
    </w:p>
    <w:bookmarkEnd w:id="24"/>
    <w:bookmarkStart w:id="25" w:name="terms-and-conditions"/>
    <w:p>
      <w:pPr>
        <w:pStyle w:val="Heading3"/>
      </w:pPr>
      <w:r>
        <w:t xml:space="preserve">4. TERMS AND CONDITIONS</w:t>
      </w:r>
    </w:p>
    <w:p>
      <w:pPr>
        <w:numPr>
          <w:ilvl w:val="0"/>
          <w:numId w:val="1001"/>
        </w:numPr>
        <w:pStyle w:val="Compact"/>
      </w:pPr>
      <w:r>
        <w:rPr>
          <w:bCs/>
          <w:b/>
        </w:rPr>
        <w:t xml:space="preserve">Compliance with Local Regulations:</w:t>
      </w:r>
      <w:r>
        <w:t xml:space="preserve"> </w:t>
      </w:r>
      <w:r>
        <w:t xml:space="preserve">The</w:t>
      </w:r>
      <w:r>
        <w:t xml:space="preserve"> </w:t>
      </w:r>
      <w:r>
        <w:t xml:space="preserve">School Counselor</w:t>
      </w:r>
      <w:r>
        <w:t xml:space="preserve"> </w:t>
      </w:r>
      <w:r>
        <w:t xml:space="preserve">engaged under this</w:t>
      </w:r>
      <w:r>
        <w:t xml:space="preserve"> </w:t>
      </w:r>
      <w:r>
        <w:t xml:space="preserve">Purchase Order</w:t>
      </w:r>
      <w:r>
        <w:t xml:space="preserve"> </w:t>
      </w:r>
      <w:r>
        <w:t xml:space="preserve">must hold a valid professional registration with the Colegio de Psicólogos de la Provincia de Córdoba and comply with all labor and educational regulations applicable in</w:t>
      </w:r>
      <w:r>
        <w:t xml:space="preserve"> </w:t>
      </w:r>
      <w:r>
        <w:t xml:space="preserve">Argentina Córdoba</w:t>
      </w:r>
      <w:r>
        <w:t xml:space="preserve">, including Decreto Provincial N° 1.892/2023 governing non-teaching educational staff.</w:t>
      </w:r>
    </w:p>
    <w:p>
      <w:pPr>
        <w:numPr>
          <w:ilvl w:val="0"/>
          <w:numId w:val="1001"/>
        </w:numPr>
        <w:pStyle w:val="Compact"/>
      </w:pPr>
      <w:r>
        <w:rPr>
          <w:bCs/>
          <w:b/>
        </w:rPr>
        <w:t xml:space="preserve">Payment Schedule:</w:t>
      </w:r>
      <w:r>
        <w:t xml:space="preserve"> </w:t>
      </w:r>
      <w:r>
        <w:t xml:space="preserve">Payment shall be made in ten (10) equal monthly installments via transferencia bancaria (bank transfer) to the supplier's designated account, due on the 5th business day of each month following service rendering. The initial payment is contingent upon the</w:t>
      </w:r>
      <w:r>
        <w:t xml:space="preserve"> </w:t>
      </w:r>
      <w:r>
        <w:t xml:space="preserve">School Counselor</w:t>
      </w:r>
      <w:r>
        <w:t xml:space="preserve">'s formal incorporation into the school roster.</w:t>
      </w:r>
    </w:p>
    <w:p>
      <w:pPr>
        <w:numPr>
          <w:ilvl w:val="0"/>
          <w:numId w:val="1001"/>
        </w:numPr>
        <w:pStyle w:val="Compact"/>
      </w:pPr>
      <w:r>
        <w:rPr>
          <w:bCs/>
          <w:b/>
        </w:rPr>
        <w:t xml:space="preserve">Performance Standards:</w:t>
      </w:r>
      <w:r>
        <w:t xml:space="preserve"> </w:t>
      </w:r>
      <w:r>
        <w:t xml:space="preserve">The</w:t>
      </w:r>
      <w:r>
        <w:t xml:space="preserve"> </w:t>
      </w:r>
      <w:r>
        <w:t xml:space="preserve">School Counselor</w:t>
      </w:r>
      <w:r>
        <w:t xml:space="preserve"> </w:t>
      </w:r>
      <w:r>
        <w:t xml:space="preserve">shall maintain a minimum attendance rate of 95% during the academic year and submit monthly activity reports to the Dirección de Asuntos Estudiantiles. Failure to meet these standards for two consecutive months shall constitute grounds for termination of this</w:t>
      </w:r>
      <w:r>
        <w:t xml:space="preserve"> </w:t>
      </w:r>
      <w:r>
        <w:t xml:space="preserve">Purchase Order</w:t>
      </w:r>
      <w:r>
        <w:t xml:space="preserve"> </w:t>
      </w:r>
      <w:r>
        <w:t xml:space="preserve">without penalty to the Buyer.</w:t>
      </w:r>
    </w:p>
    <w:p>
      <w:pPr>
        <w:numPr>
          <w:ilvl w:val="0"/>
          <w:numId w:val="1001"/>
        </w:numPr>
        <w:pStyle w:val="Compact"/>
      </w:pPr>
      <w:r>
        <w:rPr>
          <w:bCs/>
          <w:b/>
        </w:rPr>
        <w:t xml:space="preserve">Confidentiality and Data Protection:</w:t>
      </w:r>
      <w:r>
        <w:t xml:space="preserve"> </w:t>
      </w:r>
      <w:r>
        <w:t xml:space="preserve">All student records and counseling sessions conducted by the</w:t>
      </w:r>
      <w:r>
        <w:t xml:space="preserve"> </w:t>
      </w:r>
      <w:r>
        <w:t xml:space="preserve">School Counselor</w:t>
      </w:r>
      <w:r>
        <w:t xml:space="preserve"> </w:t>
      </w:r>
      <w:r>
        <w:t xml:space="preserve">are subject to Ley Nacional de Protección de Datos Personales N° 25.326 and the specific protocols of the</w:t>
      </w:r>
      <w:r>
        <w:t xml:space="preserve"> </w:t>
      </w:r>
      <w:r>
        <w:t xml:space="preserve">Argentina Córdoba</w:t>
      </w:r>
      <w:r>
        <w:t xml:space="preserve"> </w:t>
      </w:r>
      <w:r>
        <w:t xml:space="preserve">education system regarding minor data handling.</w:t>
      </w:r>
    </w:p>
    <w:p>
      <w:pPr>
        <w:numPr>
          <w:ilvl w:val="0"/>
          <w:numId w:val="1001"/>
        </w:numPr>
        <w:pStyle w:val="Compact"/>
      </w:pPr>
      <w:r>
        <w:rPr>
          <w:bCs/>
          <w:b/>
        </w:rPr>
        <w:t xml:space="preserve">Warranty and Liability:</w:t>
      </w:r>
      <w:r>
        <w:t xml:space="preserve"> </w:t>
      </w:r>
      <w:r>
        <w:t xml:space="preserve">The Supplier warrants that the</w:t>
      </w:r>
      <w:r>
        <w:t xml:space="preserve"> </w:t>
      </w:r>
      <w:r>
        <w:t xml:space="preserve">School Counselor</w:t>
      </w:r>
      <w:r>
        <w:t xml:space="preserve"> </w:t>
      </w:r>
      <w:r>
        <w:t xml:space="preserve">possesses all required qualifications, professional liability insurance (seguro de responsabilidad civil profesional) with a minimum coverage of ARS 5,000,000, and no disciplinary sanctions on record with the provincial education authority.</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Supplier shall ensure a minimum of two (2) weeks of transition support to guarantee continuity of the</w:t>
      </w:r>
      <w:r>
        <w:t xml:space="preserve"> </w:t>
      </w:r>
      <w:r>
        <w:t xml:space="preserve">School Counselor</w:t>
      </w:r>
      <w:r>
        <w:t xml:space="preserve"> </w:t>
      </w:r>
      <w:r>
        <w:t xml:space="preserve">services for enrolled students.</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the laws of the Province of Córdoba, Republic of Argentina. Any disputes arising from its interpretation or execution shall be resolved by the competent courts of Córdoba Capital,</w:t>
      </w:r>
      <w:r>
        <w:t xml:space="preserve"> </w:t>
      </w:r>
      <w:r>
        <w:t xml:space="preserve">Argentina Córdoba</w:t>
      </w:r>
      <w:r>
        <w:t xml:space="preserve">.</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natural disasters, public health emergencies declared by the provincial government of</w:t>
      </w:r>
      <w:r>
        <w:t xml:space="preserve"> </w:t>
      </w:r>
      <w:r>
        <w:t xml:space="preserve">Argentina Córdoba</w:t>
      </w:r>
      <w:r>
        <w:t xml:space="preserve">, or governmental mandates affecting school operations.</w:t>
      </w:r>
    </w:p>
    <w:bookmarkEnd w:id="25"/>
    <w:bookmarkStart w:id="26" w:name="delivery-and-incorporation-details"/>
    <w:p>
      <w:pPr>
        <w:pStyle w:val="Heading3"/>
      </w:pPr>
      <w:r>
        <w:t xml:space="preserve">5. DELIVERY AND INCORPORATION DETAILS</w:t>
      </w:r>
    </w:p>
    <w:p>
      <w:pPr>
        <w:pStyle w:val="FirstParagraph"/>
      </w:pPr>
      <w:r>
        <w:t xml:space="preserve">The</w:t>
      </w:r>
      <w:r>
        <w:t xml:space="preserve"> </w:t>
      </w:r>
      <w:r>
        <w:t xml:space="preserve">School Counselor</w:t>
      </w:r>
      <w:r>
        <w:t xml:space="preserve"> </w:t>
      </w:r>
      <w:r>
        <w:t xml:space="preserve">shall commence duties on or before 1 April 2025 at the designated secondary school institution within the municipal jurisdiction of Córdoba Capital. The Supplier is responsible for completing all onboarding procedures, including background checks (antecedentes penales), health certification, and registration with the provincial education database (Sistema de Gestión de Personal Educativo – SIGEP) within the first ten (10) business days of the</w:t>
      </w:r>
      <w:r>
        <w:t xml:space="preserve"> </w:t>
      </w:r>
      <w:r>
        <w:t xml:space="preserve">Purchase Order</w:t>
      </w:r>
      <w:r>
        <w:t xml:space="preserve"> </w:t>
      </w:r>
      <w:r>
        <w:t xml:space="preserve">effective date.</w:t>
      </w:r>
    </w:p>
    <w:bookmarkEnd w:id="26"/>
    <w:p>
      <w:pPr>
        <w:pStyle w:val="BodyText"/>
      </w:pPr>
      <w:r>
        <w:rPr>
          <w:bCs/>
          <w:b/>
        </w:rPr>
        <w:t xml:space="preserve">FOR THE BUYER</w:t>
      </w:r>
      <w:r>
        <w:br/>
      </w:r>
      <w:r>
        <w:t xml:space="preserve">Dirección General de Escuelas</w:t>
      </w:r>
      <w:r>
        <w:br/>
      </w:r>
      <w:r>
        <w:t xml:space="preserve">Provincia de Córdoba, Argentina</w:t>
      </w:r>
      <w:r>
        <w:br/>
      </w:r>
      <w:r>
        <w:br/>
      </w:r>
      <w:r>
        <w:t xml:space="preserve">Name: Ing. María Elena Rodríguez</w:t>
      </w:r>
      <w:r>
        <w:br/>
      </w:r>
      <w:r>
        <w:t xml:space="preserve">Position: Jefa de Compras y Contrataciones</w:t>
      </w:r>
      <w:r>
        <w:br/>
      </w:r>
      <w:r>
        <w:t xml:space="preserve">Date: _______________</w:t>
      </w:r>
    </w:p>
    <w:p>
      <w:pPr>
        <w:pStyle w:val="BodyText"/>
      </w:pPr>
      <w:r>
        <w:rPr>
          <w:bCs/>
          <w:b/>
        </w:rPr>
        <w:t xml:space="preserve">FOR THE SUPPLIER</w:t>
      </w:r>
      <w:r>
        <w:br/>
      </w:r>
      <w:r>
        <w:t xml:space="preserve">Consultora Educativa del Litoral S.R.L.</w:t>
      </w:r>
      <w:r>
        <w:br/>
      </w:r>
      <w:r>
        <w:t xml:space="preserve">Córdoba Capital, Argentina</w:t>
      </w:r>
      <w:r>
        <w:br/>
      </w:r>
      <w:r>
        <w:br/>
      </w:r>
      <w:r>
        <w:t xml:space="preserve">Name: Lic. Carlos Alberto Méndez</w:t>
      </w:r>
      <w:r>
        <w:br/>
      </w:r>
      <w:r>
        <w:t xml:space="preserve">Position: Director General</w:t>
      </w:r>
      <w:r>
        <w:br/>
      </w:r>
      <w:r>
        <w:t xml:space="preserve">Date: _______________</w:t>
      </w:r>
    </w:p>
    <w:p>
      <w:pPr>
        <w:pStyle w:val="BodyText"/>
      </w:pPr>
      <w:r>
        <w:t xml:space="preserve">This Purchase Order (PO-CBA-2025-04782) is an official document of the Dirección General de Escuelas, Provincia de Córdoba, República Argentina. It is valid only when signed and stamped by both parties. Unauthorized reproduction or distribution is prohibited under Argentine intellectual property and public records legislation. Document generated in accordance with the procurement regulations of the Province of Córdoba, Argentina.</w:t>
      </w:r>
    </w:p>
    <w:p>
      <w:pPr>
        <w:pStyle w:val="BodyText"/>
      </w:pPr>
      <w:r>
        <w:t xml:space="preserve">Page 1 of 1 | Purchase Order – School Counselor – Argentina Córdoba | 2025 Academic Year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 Argentina Córdoba</dc:title>
  <dc:creator/>
  <dc:language>en</dc:language>
  <cp:keywords/>
  <dcterms:created xsi:type="dcterms:W3CDTF">2026-10-10T04:26:41Z</dcterms:created>
  <dcterms:modified xsi:type="dcterms:W3CDTF">2026-10-10T04:26:41Z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