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1" w:name="purchase-order"/>
    <w:p>
      <w:pPr>
        <w:pStyle w:val="Heading1"/>
      </w:pPr>
      <w:r>
        <w:t xml:space="preserve">PURCHASE ORDER</w:t>
      </w:r>
    </w:p>
    <w:bookmarkStart w:id="20" w:name="Xd06c1d51f0a8d22b8e65d56998d81819b388a79"/>
    <w:p>
      <w:pPr>
        <w:pStyle w:val="Heading2"/>
      </w:pPr>
      <w:r>
        <w:t xml:space="preserve">Procurement of Professional School Counselor Services</w:t>
      </w:r>
    </w:p>
    <w:p>
      <w:pPr>
        <w:pStyle w:val="FirstParagraph"/>
      </w:pPr>
      <w:r>
        <w:t xml:space="preserve">PO No. BB-SC-2025-04782</w:t>
      </w:r>
    </w:p>
    <w:bookmarkEnd w:id="20"/>
    <w:bookmarkEnd w:id="21"/>
    <w:bookmarkStart w:id="22" w:name="purchase-order-identification"/>
    <w:p>
      <w:pPr>
        <w:pStyle w:val="Heading3"/>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BB-SC-2025-04782</w:t>
            </w:r>
          </w:p>
        </w:tc>
      </w:tr>
      <w:tr>
        <w:tc>
          <w:tcPr/>
          <w:p>
            <w:pPr>
              <w:pStyle w:val="Compact"/>
              <w:jc w:val="left"/>
            </w:pPr>
            <w:r>
              <w:t xml:space="preserve">Date of Issue</w:t>
            </w:r>
          </w:p>
        </w:tc>
        <w:tc>
          <w:tcPr/>
          <w:p>
            <w:pPr>
              <w:pStyle w:val="Compact"/>
              <w:jc w:val="left"/>
            </w:pPr>
            <w:r>
              <w:t xml:space="preserve">15 January 2025</w:t>
            </w:r>
          </w:p>
        </w:tc>
      </w:tr>
      <w:tr>
        <w:tc>
          <w:tcPr/>
          <w:p>
            <w:pPr>
              <w:pStyle w:val="Compact"/>
              <w:jc w:val="left"/>
            </w:pPr>
            <w:r>
              <w:t xml:space="preserve">Required Delivery / Start Date</w:t>
            </w:r>
          </w:p>
        </w:tc>
        <w:tc>
          <w:tcPr/>
          <w:p>
            <w:pPr>
              <w:pStyle w:val="Compact"/>
              <w:jc w:val="left"/>
            </w:pPr>
            <w:r>
              <w:t xml:space="preserve">1 September 2025</w:t>
            </w:r>
          </w:p>
        </w:tc>
      </w:tr>
      <w:tr>
        <w:tc>
          <w:tcPr/>
          <w:p>
            <w:pPr>
              <w:pStyle w:val="Compact"/>
              <w:jc w:val="left"/>
            </w:pPr>
            <w:r>
              <w:t xml:space="preserve">Contract Duration</w:t>
            </w:r>
          </w:p>
        </w:tc>
        <w:tc>
          <w:tcPr/>
          <w:p>
            <w:pPr>
              <w:pStyle w:val="Compact"/>
              <w:jc w:val="left"/>
            </w:pPr>
            <w:r>
              <w:t xml:space="preserve">12 months (1 September 2025 – 31 August 2026)</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Governing Jurisdiction</w:t>
            </w:r>
          </w:p>
        </w:tc>
        <w:tc>
          <w:tcPr/>
          <w:p>
            <w:pPr>
              <w:pStyle w:val="Compact"/>
              <w:jc w:val="left"/>
            </w:pPr>
            <w:r>
              <w:t xml:space="preserve">Kingdom of Belgium – Brussels-Capital Region</w:t>
            </w:r>
          </w:p>
        </w:tc>
      </w:tr>
      <w:tr>
        <w:tc>
          <w:tcPr/>
          <w:p>
            <w:pPr>
              <w:pStyle w:val="Compact"/>
              <w:jc w:val="left"/>
            </w:pPr>
            <w:r>
              <w:t xml:space="preserve">Applicable Legal Framework</w:t>
            </w:r>
          </w:p>
        </w:tc>
        <w:tc>
          <w:tcPr/>
          <w:p>
            <w:pPr>
              <w:pStyle w:val="Compact"/>
              <w:jc w:val="left"/>
            </w:pPr>
            <w:r>
              <w:t xml:space="preserve">Belgian Labour Code (Code du travail / Wetboek van het werk), Brussels Regional Education Decree, and the Belgian Public Procurement Act (Code des marchés publics / Wetboek van de overheidsopdrachten)</w:t>
            </w:r>
          </w:p>
        </w:tc>
      </w:tr>
    </w:tbl>
    <w:bookmarkEnd w:id="22"/>
    <w:bookmarkStart w:id="23" w:name="purchasing-authority-buyer"/>
    <w:p>
      <w:pPr>
        <w:pStyle w:val="Heading3"/>
      </w:pPr>
      <w:r>
        <w:t xml:space="preserve">2. Purchasing Authority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Brussels-Capital Region Directorate of Education – School Support Services Division</w:t>
            </w:r>
          </w:p>
        </w:tc>
      </w:tr>
      <w:tr>
        <w:tc>
          <w:tcPr/>
          <w:p>
            <w:pPr>
              <w:pStyle w:val="Compact"/>
              <w:jc w:val="left"/>
            </w:pPr>
            <w:r>
              <w:t xml:space="preserve">Address</w:t>
            </w:r>
          </w:p>
        </w:tc>
        <w:tc>
          <w:tcPr/>
          <w:p>
            <w:pPr>
              <w:pStyle w:val="Compact"/>
              <w:jc w:val="left"/>
            </w:pPr>
            <w:r>
              <w:t xml:space="preserve">Chaussée de Louvain 210, 1000 Brussels, Belgium</w:t>
            </w:r>
          </w:p>
        </w:tc>
      </w:tr>
      <w:tr>
        <w:tc>
          <w:tcPr/>
          <w:p>
            <w:pPr>
              <w:pStyle w:val="Compact"/>
              <w:jc w:val="left"/>
            </w:pPr>
            <w:r>
              <w:t xml:space="preserve">VAT Number (BTW / TVA)</w:t>
            </w:r>
          </w:p>
        </w:tc>
        <w:tc>
          <w:tcPr/>
          <w:p>
            <w:pPr>
              <w:pStyle w:val="Compact"/>
              <w:jc w:val="left"/>
            </w:pPr>
            <w:r>
              <w:t xml:space="preserve">BE 0456.789.123</w:t>
            </w:r>
          </w:p>
        </w:tc>
      </w:tr>
      <w:tr>
        <w:tc>
          <w:tcPr/>
          <w:p>
            <w:pPr>
              <w:pStyle w:val="Compact"/>
              <w:jc w:val="left"/>
            </w:pPr>
            <w:r>
              <w:t xml:space="preserve">Authorized Signatory</w:t>
            </w:r>
          </w:p>
        </w:tc>
        <w:tc>
          <w:tcPr/>
          <w:p>
            <w:pPr>
              <w:pStyle w:val="Compact"/>
              <w:jc w:val="left"/>
            </w:pPr>
            <w:r>
              <w:t xml:space="preserve">Dr. Marie-Claire Van den Berghe, Director of School Support Services</w:t>
            </w:r>
          </w:p>
        </w:tc>
      </w:tr>
      <w:tr>
        <w:tc>
          <w:tcPr/>
          <w:p>
            <w:pPr>
              <w:pStyle w:val="Compact"/>
              <w:jc w:val="left"/>
            </w:pPr>
            <w:r>
              <w:t xml:space="preserve">Contact Email</w:t>
            </w:r>
          </w:p>
        </w:tc>
        <w:tc>
          <w:tcPr/>
          <w:p>
            <w:pPr>
              <w:pStyle w:val="Compact"/>
              <w:jc w:val="left"/>
            </w:pPr>
            <w:r>
              <w:t xml:space="preserve">procurement@education.brussels.be</w:t>
            </w:r>
          </w:p>
        </w:tc>
      </w:tr>
      <w:tr>
        <w:tc>
          <w:tcPr/>
          <w:p>
            <w:pPr>
              <w:pStyle w:val="Compact"/>
              <w:jc w:val="left"/>
            </w:pPr>
            <w:r>
              <w:t xml:space="preserve">Telephone</w:t>
            </w:r>
          </w:p>
        </w:tc>
        <w:tc>
          <w:tcPr/>
          <w:p>
            <w:pPr>
              <w:pStyle w:val="Compact"/>
              <w:jc w:val="left"/>
            </w:pPr>
            <w:r>
              <w:t xml:space="preserve">+32 2 555 0142</w:t>
            </w:r>
          </w:p>
        </w:tc>
      </w:tr>
    </w:tbl>
    <w:bookmarkEnd w:id="23"/>
    <w:bookmarkStart w:id="24" w:name="service-provider-supplier"/>
    <w:p>
      <w:pPr>
        <w:pStyle w:val="Heading3"/>
      </w:pPr>
      <w:r>
        <w:t xml:space="preserve">3. Service Provider (Supplier)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Brussels Educational Psychology &amp; Counseling Institute (BEPICI)</w:t>
            </w:r>
          </w:p>
        </w:tc>
      </w:tr>
      <w:tr>
        <w:tc>
          <w:tcPr/>
          <w:p>
            <w:pPr>
              <w:pStyle w:val="Compact"/>
              <w:jc w:val="left"/>
            </w:pPr>
            <w:r>
              <w:t xml:space="preserve">Address</w:t>
            </w:r>
          </w:p>
        </w:tc>
        <w:tc>
          <w:tcPr/>
          <w:p>
            <w:pPr>
              <w:pStyle w:val="Compact"/>
              <w:jc w:val="left"/>
            </w:pPr>
            <w:r>
              <w:t xml:space="preserve">Rue de la Loi 185, 1040 Brussels, Belgium</w:t>
            </w:r>
          </w:p>
        </w:tc>
      </w:tr>
      <w:tr>
        <w:tc>
          <w:tcPr/>
          <w:p>
            <w:pPr>
              <w:pStyle w:val="Compact"/>
              <w:jc w:val="left"/>
            </w:pPr>
            <w:r>
              <w:t xml:space="preserve">VAT Number (BTW / TVA)</w:t>
            </w:r>
          </w:p>
        </w:tc>
        <w:tc>
          <w:tcPr/>
          <w:p>
            <w:pPr>
              <w:pStyle w:val="Compact"/>
              <w:jc w:val="left"/>
            </w:pPr>
            <w:r>
              <w:t xml:space="preserve">BE 0712.345.678</w:t>
            </w:r>
          </w:p>
        </w:tc>
      </w:tr>
      <w:tr>
        <w:tc>
          <w:tcPr/>
          <w:p>
            <w:pPr>
              <w:pStyle w:val="Compact"/>
              <w:jc w:val="left"/>
            </w:pPr>
            <w:r>
              <w:t xml:space="preserve">Legal Representative</w:t>
            </w:r>
          </w:p>
        </w:tc>
        <w:tc>
          <w:tcPr/>
          <w:p>
            <w:pPr>
              <w:pStyle w:val="Compact"/>
              <w:jc w:val="left"/>
            </w:pPr>
            <w:r>
              <w:t xml:space="preserve">Prof. Johan De Smet, Managing Director</w:t>
            </w:r>
          </w:p>
        </w:tc>
      </w:tr>
      <w:tr>
        <w:tc>
          <w:tcPr/>
          <w:p>
            <w:pPr>
              <w:pStyle w:val="Compact"/>
              <w:jc w:val="left"/>
            </w:pPr>
            <w:r>
              <w:t xml:space="preserve">Bank Details</w:t>
            </w:r>
          </w:p>
        </w:tc>
        <w:tc>
          <w:tcPr/>
          <w:p>
            <w:pPr>
              <w:pStyle w:val="Compact"/>
              <w:jc w:val="left"/>
            </w:pPr>
            <w:r>
              <w:t xml:space="preserve">BIC: GEBABEBB / IBAN: BE68 5390 0754 7034</w:t>
            </w:r>
          </w:p>
        </w:tc>
      </w:tr>
      <w:tr>
        <w:tc>
          <w:tcPr/>
          <w:p>
            <w:pPr>
              <w:pStyle w:val="Compact"/>
              <w:jc w:val="left"/>
            </w:pPr>
            <w:r>
              <w:t xml:space="preserve">Professional Registration</w:t>
            </w:r>
          </w:p>
        </w:tc>
        <w:tc>
          <w:tcPr/>
          <w:p>
            <w:pPr>
              <w:pStyle w:val="Compact"/>
              <w:jc w:val="left"/>
            </w:pPr>
            <w:r>
              <w:t xml:space="preserve">Registered with the Belgian Order of Psychologists (Ordre des Psychologues / Orde van Psychologen), License No. PSY-BR-2019-4471</w:t>
            </w:r>
          </w:p>
        </w:tc>
      </w:tr>
    </w:tbl>
    <w:bookmarkEnd w:id="24"/>
    <w:bookmarkStart w:id="25" w:name="X4ceea617ebded08ae5413558183984ee1142eeb"/>
    <w:p>
      <w:pPr>
        <w:pStyle w:val="Heading3"/>
      </w:pPr>
      <w:r>
        <w:t xml:space="preserve">4. Scope of Services – School Counselor Position</w:t>
      </w:r>
    </w:p>
    <w:p>
      <w:pPr>
        <w:pStyle w:val="FirstParagraph"/>
      </w:pPr>
      <w:r>
        <w:t xml:space="preserve">This Purchase Order authorizes the procurement of a full-time</w:t>
      </w:r>
      <w:r>
        <w:t xml:space="preserve"> </w:t>
      </w:r>
      <w:r>
        <w:rPr>
          <w:bCs/>
          <w:b/>
        </w:rPr>
        <w:t xml:space="preserve">School Counselor</w:t>
      </w:r>
      <w:r>
        <w:t xml:space="preserve"> </w:t>
      </w:r>
      <w:r>
        <w:t xml:space="preserve">to be deployed across the Brussels-Capital Region public school network for the 2025–2026 academic year. The School Counselor shall provide comprehensive psychological, emotional, and academic support services to students aged 12 to 18 enrolled in secondary education institutions within Belgium Brussels. The role encompasses the following duties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School Counselor – Individual student counseling sessions (minimum 20 sessions per week) across 6 secondary schools in Belgium Brussels</w:t>
            </w:r>
          </w:p>
        </w:tc>
        <w:tc>
          <w:tcPr/>
          <w:p>
            <w:pPr>
              <w:pStyle w:val="Compact"/>
              <w:jc w:val="left"/>
            </w:pPr>
            <w:r>
              <w:t xml:space="preserve">1</w:t>
            </w:r>
          </w:p>
        </w:tc>
        <w:tc>
          <w:tcPr/>
          <w:p>
            <w:pPr>
              <w:pStyle w:val="Compact"/>
              <w:jc w:val="left"/>
            </w:pPr>
            <w:r>
              <w:t xml:space="preserve">Position / Year</w:t>
            </w:r>
          </w:p>
        </w:tc>
        <w:tc>
          <w:tcPr/>
          <w:p>
            <w:pPr>
              <w:pStyle w:val="Compact"/>
              <w:jc w:val="left"/>
            </w:pPr>
            <w:r>
              <w:t xml:space="preserve">48,600.00</w:t>
            </w:r>
          </w:p>
        </w:tc>
        <w:tc>
          <w:tcPr/>
          <w:p>
            <w:pPr>
              <w:pStyle w:val="Compact"/>
              <w:jc w:val="left"/>
            </w:pPr>
            <w:r>
              <w:t xml:space="preserve">48,600.00</w:t>
            </w:r>
          </w:p>
        </w:tc>
      </w:tr>
      <w:tr>
        <w:tc>
          <w:tcPr/>
          <w:p>
            <w:pPr>
              <w:pStyle w:val="Compact"/>
              <w:jc w:val="left"/>
            </w:pPr>
            <w:r>
              <w:t xml:space="preserve">02</w:t>
            </w:r>
          </w:p>
        </w:tc>
        <w:tc>
          <w:tcPr/>
          <w:p>
            <w:pPr>
              <w:pStyle w:val="Compact"/>
              <w:jc w:val="left"/>
            </w:pPr>
            <w:r>
              <w:t xml:space="preserve">Group counseling and psycho-educational workshops (bilingual French/Dutch delivery) – 4 workshops per month per school</w:t>
            </w:r>
          </w:p>
        </w:tc>
        <w:tc>
          <w:tcPr/>
          <w:p>
            <w:pPr>
              <w:pStyle w:val="Compact"/>
              <w:jc w:val="left"/>
            </w:pPr>
            <w:r>
              <w:t xml:space="preserve">24</w:t>
            </w:r>
          </w:p>
        </w:tc>
        <w:tc>
          <w:tcPr/>
          <w:p>
            <w:pPr>
              <w:pStyle w:val="Compact"/>
              <w:jc w:val="left"/>
            </w:pPr>
            <w:r>
              <w:t xml:space="preserve">Workshops</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03</w:t>
            </w:r>
          </w:p>
        </w:tc>
        <w:tc>
          <w:tcPr/>
          <w:p>
            <w:pPr>
              <w:pStyle w:val="Compact"/>
              <w:jc w:val="left"/>
            </w:pPr>
            <w:r>
              <w:t xml:space="preserve">Crisis intervention and emergency response support for students experiencing acute psychological distress</w:t>
            </w:r>
          </w:p>
        </w:tc>
        <w:tc>
          <w:tcPr/>
          <w:p>
            <w:pPr>
              <w:pStyle w:val="Compact"/>
              <w:jc w:val="left"/>
            </w:pPr>
            <w:r>
              <w:t xml:space="preserve">1</w:t>
            </w:r>
          </w:p>
        </w:tc>
        <w:tc>
          <w:tcPr/>
          <w:p>
            <w:pPr>
              <w:pStyle w:val="Compact"/>
              <w:jc w:val="left"/>
            </w:pPr>
            <w:r>
              <w:t xml:space="preserve">Annual retainer</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Collaboration with school teachers, parents, and external Belgian mental health agencies for case management and referral coordination</w:t>
            </w:r>
          </w:p>
        </w:tc>
        <w:tc>
          <w:tcPr/>
          <w:p>
            <w:pPr>
              <w:pStyle w:val="Compact"/>
              <w:jc w:val="left"/>
            </w:pPr>
            <w:r>
              <w:t xml:space="preserve">1</w:t>
            </w:r>
          </w:p>
        </w:tc>
        <w:tc>
          <w:tcPr/>
          <w:p>
            <w:pPr>
              <w:pStyle w:val="Compact"/>
              <w:jc w:val="left"/>
            </w:pPr>
            <w:r>
              <w:t xml:space="preserve">Annual service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Quarterly progress reports and annual comprehensive evaluation of the School Counselor program impact on student well-being in Belgium Brussels</w:t>
            </w:r>
          </w:p>
        </w:tc>
        <w:tc>
          <w:tcPr/>
          <w:p>
            <w:pPr>
              <w:pStyle w:val="Compact"/>
              <w:jc w:val="left"/>
            </w:pPr>
            <w:r>
              <w:t xml:space="preserve">5</w:t>
            </w:r>
          </w:p>
        </w:tc>
        <w:tc>
          <w:tcPr/>
          <w:p>
            <w:pPr>
              <w:pStyle w:val="Compact"/>
              <w:jc w:val="left"/>
            </w:pPr>
            <w:r>
              <w:t xml:space="preserve">Reports</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06</w:t>
            </w:r>
          </w:p>
        </w:tc>
        <w:tc>
          <w:tcPr/>
          <w:p>
            <w:pPr>
              <w:pStyle w:val="Compact"/>
              <w:jc w:val="left"/>
            </w:pPr>
            <w:r>
              <w:t xml:space="preserve">Professional development and mandatory continuing education for the School Counselor (Belgian accreditation requirements)</w:t>
            </w:r>
          </w:p>
        </w:tc>
        <w:tc>
          <w:tcPr/>
          <w:p>
            <w:pPr>
              <w:pStyle w:val="Compact"/>
              <w:jc w:val="left"/>
            </w:pPr>
            <w:r>
              <w:t xml:space="preserve">1</w:t>
            </w:r>
          </w:p>
        </w:tc>
        <w:tc>
          <w:tcPr/>
          <w:p>
            <w:pPr>
              <w:pStyle w:val="Compact"/>
              <w:jc w:val="left"/>
            </w:pPr>
            <w:r>
              <w:t xml:space="preserve">Annual package</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left"/>
            </w:pPr>
            <w:r>
              <w:t xml:space="preserve">Subtotal (excl. VAT)</w:t>
            </w:r>
          </w:p>
        </w:tc>
        <w:tc>
          <w:tcPr/>
          <w:p>
            <w:pPr>
              <w:pStyle w:val="Compact"/>
              <w:jc w:val="left"/>
            </w:pPr>
            <w:r>
              <w:t xml:space="preserve">66,750.00</w:t>
            </w:r>
          </w:p>
        </w:tc>
      </w:tr>
      <w:tr>
        <w:tc>
          <w:tcPr>
            <w:gridSpan w:val="5"/>
          </w:tcPr>
          <w:p>
            <w:pPr>
              <w:pStyle w:val="Compact"/>
              <w:jc w:val="left"/>
            </w:pPr>
            <w:r>
              <w:t xml:space="preserve">VAT (BTW / TVA) at 21%</w:t>
            </w:r>
          </w:p>
        </w:tc>
        <w:tc>
          <w:tcPr/>
          <w:p>
            <w:pPr>
              <w:pStyle w:val="Compact"/>
              <w:jc w:val="left"/>
            </w:pPr>
            <w:r>
              <w:t xml:space="preserve">14,017.50</w:t>
            </w:r>
          </w:p>
        </w:tc>
      </w:tr>
      <w:tr>
        <w:tc>
          <w:tcPr>
            <w:gridSpan w:val="5"/>
          </w:tcPr>
          <w:p>
            <w:pPr>
              <w:pStyle w:val="Compact"/>
              <w:jc w:val="left"/>
            </w:pPr>
            <w:r>
              <w:rPr>
                <w:bCs/>
                <w:b/>
              </w:rPr>
              <w:t xml:space="preserve">TOTAL AMOUNT DUE (EUR)</w:t>
            </w:r>
          </w:p>
        </w:tc>
        <w:tc>
          <w:tcPr/>
          <w:p>
            <w:pPr>
              <w:pStyle w:val="Compact"/>
              <w:jc w:val="left"/>
            </w:pPr>
            <w:r>
              <w:rPr>
                <w:bCs/>
                <w:b/>
              </w:rPr>
              <w:t xml:space="preserve">80,767.50</w:t>
            </w:r>
          </w:p>
        </w:tc>
      </w:tr>
    </w:tbl>
    <w:bookmarkEnd w:id="25"/>
    <w:bookmarkStart w:id="26" w:name="terms-and-conditions"/>
    <w:p>
      <w:pPr>
        <w:pStyle w:val="Heading3"/>
      </w:pPr>
      <w:r>
        <w:t xml:space="preserve">5. Terms and Conditions</w:t>
      </w:r>
    </w:p>
    <w:p>
      <w:pPr>
        <w:pStyle w:val="FirstParagraph"/>
      </w:pPr>
      <w:r>
        <w:rPr>
          <w:bCs/>
          <w:b/>
        </w:rPr>
        <w:t xml:space="preserve">5.1 Payment Terms:</w:t>
      </w:r>
      <w:r>
        <w:t xml:space="preserve"> </w:t>
      </w:r>
      <w:r>
        <w:t xml:space="preserve">Payment shall be made within 30 calendar days of receipt of a valid invoice from the Service Provider. Invoices must reference this Purchase Order number (BB-SC-2025-04782) and include the provider's Belgian VAT number. Payment shall be processed via SEPA bank transfer to the IBAN specified in Section 3.</w:t>
      </w:r>
    </w:p>
    <w:p>
      <w:pPr>
        <w:pStyle w:val="BodyText"/>
      </w:pPr>
      <w:r>
        <w:rPr>
          <w:bCs/>
          <w:b/>
        </w:rPr>
        <w:t xml:space="preserve">5.2 Compliance with Belgian Law:</w:t>
      </w:r>
      <w:r>
        <w:t xml:space="preserve"> </w:t>
      </w:r>
      <w:r>
        <w:t xml:space="preserve">The School Counselor engaged under this Purchase Order must hold a valid professional license issued by the Belgian Order of Psychologists and must comply with all data protection obligations under the Belgian Data Protection Act (Loi du 30 juillet 2018 relative à la protection des personnes physiques à l'égard du traitement des données à caractère personnel) and the EU General Data Protection Regulation (GDPR). All student records must be stored within the territory of Belgium Brussels or the European Economic Area.</w:t>
      </w:r>
    </w:p>
    <w:p>
      <w:pPr>
        <w:pStyle w:val="BodyText"/>
      </w:pPr>
      <w:r>
        <w:rPr>
          <w:bCs/>
          <w:b/>
        </w:rPr>
        <w:t xml:space="preserve">5.3 Bilingual Requirement:</w:t>
      </w:r>
      <w:r>
        <w:t xml:space="preserve"> </w:t>
      </w:r>
      <w:r>
        <w:t xml:space="preserve">Given the multilingual nature of Belgium Brussels, the School Counselor must demonstrate professional proficiency in both French and Dutch. All written reports, counseling materials, and parent communications shall be produced in both official languages of the Brussels-Capital Region.</w:t>
      </w:r>
    </w:p>
    <w:p>
      <w:pPr>
        <w:pStyle w:val="BodyText"/>
      </w:pPr>
      <w:r>
        <w:rPr>
          <w:bCs/>
          <w:b/>
        </w:rPr>
        <w:t xml:space="preserve">5.4 Confidentiality:</w:t>
      </w:r>
      <w:r>
        <w:t xml:space="preserve"> </w:t>
      </w:r>
      <w:r>
        <w:t xml:space="preserve">The Service Provider and the assigned School Counselor shall maintain strict confidentiality regarding all student information in accordance with Belgian professional ethics codes. Breach of confidentiality shall constitute grounds for immediate termination of this Purchase Order without penalty to the Purchasing Authority.</w:t>
      </w:r>
    </w:p>
    <w:p>
      <w:pPr>
        <w:pStyle w:val="BodyText"/>
      </w:pPr>
      <w:r>
        <w:rPr>
          <w:bCs/>
          <w:b/>
        </w:rPr>
        <w:t xml:space="preserve">5.5 Termination:</w:t>
      </w:r>
      <w:r>
        <w:t xml:space="preserve"> </w:t>
      </w:r>
      <w:r>
        <w:t xml:space="preserve">Either party may terminate this Purchase Order with a written notice of 60 calendar days. In the event of termination, the Purchasing Authority shall be liable only for services rendered up to the effective date of termination. Early termination by the Purchasing Authority without cause shall require a penalty payment equal to 10% of the remaining contract value.</w:t>
      </w:r>
    </w:p>
    <w:p>
      <w:pPr>
        <w:pStyle w:val="BodyText"/>
      </w:pPr>
      <w:r>
        <w:rPr>
          <w:bCs/>
          <w:b/>
        </w:rPr>
        <w:t xml:space="preserve">5.6 Dispute Resolution:</w:t>
      </w:r>
      <w:r>
        <w:t xml:space="preserve"> </w:t>
      </w:r>
      <w:r>
        <w:t xml:space="preserve">Any dispute arising from or in connection with this Purchase Order shall be submitted to the competent courts of Brussels, Belgium. The parties shall first attempt to resolve the matter through good-faith mediation in accordance with Belgian civil procedure law before initiating formal litigation.</w:t>
      </w:r>
    </w:p>
    <w:p>
      <w:pPr>
        <w:pStyle w:val="BodyText"/>
      </w:pPr>
      <w:r>
        <w:rPr>
          <w:bCs/>
          <w:b/>
        </w:rPr>
        <w:t xml:space="preserve">5.7 Insurance:</w:t>
      </w:r>
      <w:r>
        <w:t xml:space="preserve"> </w:t>
      </w:r>
      <w:r>
        <w:t xml:space="preserve">The Service Provider shall maintain professional liability insurance with a minimum coverage of EUR 1,000,000 per claim, valid throughout the territory of Belgium Brussels, and shall provide a certificate of insurance upon request.</w:t>
      </w:r>
    </w:p>
    <w:bookmarkEnd w:id="26"/>
    <w:bookmarkStart w:id="27" w:name="acceptance-and-authorization"/>
    <w:p>
      <w:pPr>
        <w:pStyle w:val="Heading3"/>
      </w:pPr>
      <w:r>
        <w:t xml:space="preserve">6. Acceptance and Authorization</w:t>
      </w:r>
    </w:p>
    <w:p>
      <w:pPr>
        <w:pStyle w:val="FirstParagraph"/>
      </w:pPr>
      <w:r>
        <w:t xml:space="preserve">This Purchase Order constitutes a formal and binding procurement instrument issued by the Brussels-Capital Region Directorate of Education. By signing below, both parties acknowledge and agree to all terms, conditions, and service specifications outlined in this document. This Purchase Order supersedes all prior negotiations, correspondence, and preliminary agreements regarding the engagement of a School Counselor for the 2025–2026 academic year in Belgium Brussels.</w:t>
      </w:r>
    </w:p>
    <w:bookmarkEnd w:id="27"/>
    <w:p>
      <w:pPr>
        <w:pStyle w:val="BodyText"/>
      </w:pPr>
      <w:r>
        <w:rPr>
          <w:bCs/>
          <w:b/>
        </w:rPr>
        <w:t xml:space="preserve">For the Purchasing Authority:</w:t>
      </w:r>
    </w:p>
    <w:p>
      <w:pPr>
        <w:pStyle w:val="BodyText"/>
      </w:pPr>
      <w:r>
        <w:rPr>
          <w:bCs/>
          <w:b/>
        </w:rPr>
        <w:t xml:space="preserve">Dr. Marie-Claire Van den Berghe</w:t>
      </w:r>
      <w:r>
        <w:br/>
      </w:r>
      <w:r>
        <w:t xml:space="preserve">Director, School Support Services</w:t>
      </w:r>
      <w:r>
        <w:br/>
      </w:r>
      <w:r>
        <w:t xml:space="preserve">Brussels-Capital Region Directorate of Education</w:t>
      </w:r>
      <w:r>
        <w:br/>
      </w:r>
      <w:r>
        <w:t xml:space="preserve">Date: _______________    Signature: _______________</w:t>
      </w:r>
    </w:p>
    <w:p>
      <w:pPr>
        <w:pStyle w:val="BodyText"/>
      </w:pPr>
      <w:r>
        <w:rPr>
          <w:bCs/>
          <w:b/>
        </w:rPr>
        <w:t xml:space="preserve">For the Service Provider:</w:t>
      </w:r>
    </w:p>
    <w:p>
      <w:pPr>
        <w:pStyle w:val="BodyText"/>
      </w:pPr>
      <w:r>
        <w:rPr>
          <w:bCs/>
          <w:b/>
        </w:rPr>
        <w:t xml:space="preserve">Prof. Johan De Smet</w:t>
      </w:r>
      <w:r>
        <w:br/>
      </w:r>
      <w:r>
        <w:t xml:space="preserve">Managing Director</w:t>
      </w:r>
      <w:r>
        <w:br/>
      </w:r>
      <w:r>
        <w:t xml:space="preserve">Brussels Educational Psychology &amp; Counseling Institute</w:t>
      </w:r>
      <w:r>
        <w:br/>
      </w:r>
      <w:r>
        <w:t xml:space="preserve">Date: _______________    Signature: _______________</w:t>
      </w:r>
    </w:p>
    <w:p>
      <w:pPr>
        <w:pStyle w:val="BodyText"/>
      </w:pPr>
      <w:r>
        <w:t xml:space="preserve">This Purchase Order is governed by the laws of the Kingdom of Belgium. All references to "Belgium Brussels" denote the Brussels-Capital Region and its associated public education infrastructure. This document is issued in accordance with the Belgian Public Procurement Act and the Brussels Regional Education Decree of 2023. Document reference: BB-SC-2025-04782 | Version 1.0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Belgium Brussels</dc:title>
  <dc:creator/>
  <dc:language>en</dc:language>
  <cp:keywords/>
  <dcterms:created xsi:type="dcterms:W3CDTF">2026-10-10T01:57:59Z</dcterms:created>
  <dcterms:modified xsi:type="dcterms:W3CDTF">2026-10-10T01:57:59Z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