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Canada</w:t>
      </w:r>
      <w:r>
        <w:t xml:space="preserve"> </w:t>
      </w:r>
      <w:r>
        <w:t xml:space="preserve">Toronto</w:t>
      </w:r>
    </w:p>
    <w:p>
      <w:pPr>
        <w:pStyle w:val="FirstParagraph"/>
      </w:pPr>
      <w:r>
        <w:t xml:space="preserve">PO No. TDSB-2025-SC-04782</w:t>
      </w:r>
    </w:p>
    <w:p>
      <w:pPr>
        <w:pStyle w:val="BodyText"/>
      </w:pPr>
      <w:r>
        <w:t xml:space="preserve">Effective Date: June 1, 2025</w:t>
      </w:r>
    </w:p>
    <w:p>
      <w:pPr>
        <w:pStyle w:val="BodyText"/>
      </w:pPr>
      <w:r>
        <w:t xml:space="preserve">Expiry Date: August 31, 2025</w:t>
      </w:r>
    </w:p>
    <w:bookmarkStart w:id="20" w:name="purchase-order"/>
    <w:p>
      <w:pPr>
        <w:pStyle w:val="Heading1"/>
      </w:pPr>
      <w:r>
        <w:t xml:space="preserve">PURCHASE ORDER</w:t>
      </w:r>
    </w:p>
    <w:p>
      <w:pPr>
        <w:pStyle w:val="FirstParagraph"/>
      </w:pPr>
      <w:r>
        <w:t xml:space="preserve">Procurement of Professional School Counselor Services — Toronto, Ontario, Canada</w:t>
      </w:r>
    </w:p>
    <w:bookmarkEnd w:id="20"/>
    <w:bookmarkStart w:id="23" w:name="parties-to-this-purchase-order"/>
    <w:p>
      <w:pPr>
        <w:pStyle w:val="Heading2"/>
      </w:pPr>
      <w:r>
        <w:t xml:space="preserve">1. Parties to This Purchase Order</w:t>
      </w:r>
    </w:p>
    <w:bookmarkStart w:id="21" w:name="buyer-purchasing-authority"/>
    <w:p>
      <w:pPr>
        <w:pStyle w:val="Heading3"/>
      </w:pPr>
      <w:r>
        <w:t xml:space="preserve">Buyer (Purchasing Authority)</w:t>
      </w:r>
    </w:p>
    <w:p>
      <w:pPr>
        <w:pStyle w:val="FirstParagraph"/>
      </w:pPr>
      <w:r>
        <w:rPr>
          <w:bCs/>
          <w:b/>
        </w:rPr>
        <w:t xml:space="preserve">Board:</w:t>
      </w:r>
      <w:r>
        <w:t xml:space="preserve"> </w:t>
      </w:r>
      <w:r>
        <w:t xml:space="preserve">Toronto District School Board (TDSB)</w:t>
      </w:r>
    </w:p>
    <w:p>
      <w:pPr>
        <w:pStyle w:val="BodyText"/>
      </w:pPr>
      <w:r>
        <w:rPr>
          <w:bCs/>
          <w:b/>
        </w:rPr>
        <w:t xml:space="preserve">Department:</w:t>
      </w:r>
      <w:r>
        <w:t xml:space="preserve"> </w:t>
      </w:r>
      <w:r>
        <w:t xml:space="preserve">Student Services &amp; Counselling Division</w:t>
      </w:r>
    </w:p>
    <w:p>
      <w:pPr>
        <w:pStyle w:val="BodyText"/>
      </w:pPr>
      <w:r>
        <w:rPr>
          <w:bCs/>
          <w:b/>
        </w:rPr>
        <w:t xml:space="preserve">Address:</w:t>
      </w:r>
      <w:r>
        <w:t xml:space="preserve"> </w:t>
      </w:r>
      <w:r>
        <w:t xml:space="preserve">70 Bloor Street East, Toronto, Ontario, Canada M4W 3A6</w:t>
      </w:r>
    </w:p>
    <w:p>
      <w:pPr>
        <w:pStyle w:val="BodyText"/>
      </w:pPr>
      <w:r>
        <w:rPr>
          <w:bCs/>
          <w:b/>
        </w:rPr>
        <w:t xml:space="preserve">Authorized Officer:</w:t>
      </w:r>
      <w:r>
        <w:t xml:space="preserve"> </w:t>
      </w:r>
      <w:r>
        <w:t xml:space="preserve">Margaret Chen, Director of Student Services</w:t>
      </w:r>
    </w:p>
    <w:p>
      <w:pPr>
        <w:pStyle w:val="BodyText"/>
      </w:pPr>
      <w:r>
        <w:rPr>
          <w:bCs/>
          <w:b/>
        </w:rPr>
        <w:t xml:space="preserve">Contact:</w:t>
      </w:r>
      <w:r>
        <w:t xml:space="preserve"> </w:t>
      </w:r>
      <w:r>
        <w:t xml:space="preserve">m.chen@tdsb.on.ca | (416) 259-6100</w:t>
      </w:r>
    </w:p>
    <w:p>
      <w:pPr>
        <w:pStyle w:val="BodyText"/>
      </w:pPr>
      <w:r>
        <w:rPr>
          <w:bCs/>
          <w:b/>
        </w:rPr>
        <w:t xml:space="preserve">BN/Tax ID:</w:t>
      </w:r>
      <w:r>
        <w:t xml:space="preserve"> </w:t>
      </w:r>
      <w:r>
        <w:t xml:space="preserve">123456789 RT0001</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Northlake Educational Counselling Group Inc.</w:t>
      </w:r>
    </w:p>
    <w:p>
      <w:pPr>
        <w:pStyle w:val="BodyText"/>
      </w:pPr>
      <w:r>
        <w:rPr>
          <w:bCs/>
          <w:b/>
        </w:rPr>
        <w:t xml:space="preserve">Address:</w:t>
      </w:r>
      <w:r>
        <w:t xml:space="preserve"> </w:t>
      </w:r>
      <w:r>
        <w:t xml:space="preserve">2200 Avenue Road, Suite 410, Toronto, Ontario, Canada M5R 2J3</w:t>
      </w:r>
    </w:p>
    <w:p>
      <w:pPr>
        <w:pStyle w:val="BodyText"/>
      </w:pPr>
      <w:r>
        <w:rPr>
          <w:bCs/>
          <w:b/>
        </w:rPr>
        <w:t xml:space="preserve">Authorized Representative:</w:t>
      </w:r>
      <w:r>
        <w:t xml:space="preserve"> </w:t>
      </w:r>
      <w:r>
        <w:t xml:space="preserve">Dr. James Okafor, Principal Consultant</w:t>
      </w:r>
    </w:p>
    <w:p>
      <w:pPr>
        <w:pStyle w:val="BodyText"/>
      </w:pPr>
      <w:r>
        <w:rPr>
          <w:bCs/>
          <w:b/>
        </w:rPr>
        <w:t xml:space="preserve">Contact:</w:t>
      </w:r>
      <w:r>
        <w:t xml:space="preserve"> </w:t>
      </w:r>
      <w:r>
        <w:t xml:space="preserve">j.okafor@northlakecounselling.ca | (416) 555-0192</w:t>
      </w:r>
    </w:p>
    <w:p>
      <w:pPr>
        <w:pStyle w:val="BodyText"/>
      </w:pPr>
      <w:r>
        <w:rPr>
          <w:bCs/>
          <w:b/>
        </w:rPr>
        <w:t xml:space="preserve">BN/Tax ID:</w:t>
      </w:r>
      <w:r>
        <w:t xml:space="preserve"> </w:t>
      </w:r>
      <w:r>
        <w:t xml:space="preserve">987654321 RT0001</w:t>
      </w:r>
    </w:p>
    <w:p>
      <w:pPr>
        <w:pStyle w:val="BodyText"/>
      </w:pPr>
      <w:r>
        <w:rPr>
          <w:bCs/>
          <w:b/>
        </w:rPr>
        <w:t xml:space="preserve">Ontario Business License:</w:t>
      </w:r>
      <w:r>
        <w:t xml:space="preserve"> </w:t>
      </w:r>
      <w:r>
        <w:t xml:space="preserve">ON-2024-SC-88412</w:t>
      </w:r>
    </w:p>
    <w:bookmarkEnd w:id="22"/>
    <w:bookmarkEnd w:id="23"/>
    <w:bookmarkStart w:id="24" w:name="scope-of-procurement"/>
    <w:p>
      <w:pPr>
        <w:pStyle w:val="Heading2"/>
      </w:pPr>
      <w:r>
        <w:t xml:space="preserve">2. Scope of Procurement</w:t>
      </w:r>
    </w:p>
    <w:p>
      <w:pPr>
        <w:pStyle w:val="FirstParagraph"/>
      </w:pPr>
      <w:r>
        <w:t xml:space="preserve">This</w:t>
      </w:r>
      <w:r>
        <w:t xml:space="preserve"> </w:t>
      </w:r>
      <w:r>
        <w:t xml:space="preserve">Purchase Order</w:t>
      </w:r>
      <w:r>
        <w:t xml:space="preserve"> </w:t>
      </w:r>
      <w:r>
        <w:t xml:space="preserve">is issued by the Toronto District School Board to procure the professional services of a qualified</w:t>
      </w:r>
      <w:r>
        <w:t xml:space="preserve"> </w:t>
      </w:r>
      <w:r>
        <w:t xml:space="preserve">School Counselor</w:t>
      </w:r>
      <w:r>
        <w:t xml:space="preserve"> </w:t>
      </w:r>
      <w:r>
        <w:t xml:space="preserve">to be deployed across designated secondary and elementary schools within the City of Toronto, Ontario, Canada. The</w:t>
      </w:r>
      <w:r>
        <w:t xml:space="preserve"> </w:t>
      </w:r>
      <w:r>
        <w:t xml:space="preserve">School Counselor</w:t>
      </w:r>
      <w:r>
        <w:t xml:space="preserve"> </w:t>
      </w:r>
      <w:r>
        <w:t xml:space="preserve">shall provide comprehensive student support services in full compliance with the</w:t>
      </w:r>
      <w:r>
        <w:t xml:space="preserve"> </w:t>
      </w:r>
      <w:r>
        <w:rPr>
          <w:iCs/>
          <w:i/>
        </w:rPr>
        <w:t xml:space="preserve">Education Act (R.S.O. 1990, c. E.2)</w:t>
      </w:r>
      <w:r>
        <w:t xml:space="preserve">, the</w:t>
      </w:r>
      <w:r>
        <w:t xml:space="preserve"> </w:t>
      </w:r>
      <w:r>
        <w:rPr>
          <w:iCs/>
          <w:i/>
        </w:rPr>
        <w:t xml:space="preserve">Child, Youth and Family Services Act</w:t>
      </w:r>
      <w:r>
        <w:t xml:space="preserve">, and all applicable regulations of the Ontario College of Social Workers and Social Workers (OCSWSSW) and the Ontario College of Registered Psychotherapists (CRPO).</w:t>
      </w:r>
    </w:p>
    <w:p>
      <w:pPr>
        <w:pStyle w:val="BodyText"/>
      </w:pPr>
      <w:r>
        <w:t xml:space="preserve">The services shall be delivered within the geographic boundaries of Canada Toronto, specifically covering the North York, Scarborough, and Etobicoke school divisions. The</w:t>
      </w:r>
      <w:r>
        <w:t xml:space="preserve"> </w:t>
      </w:r>
      <w:r>
        <w:t xml:space="preserve">School Counselor</w:t>
      </w:r>
      <w:r>
        <w:t xml:space="preserve"> </w:t>
      </w:r>
      <w:r>
        <w:t xml:space="preserve">is expected to hold a minimum of a Master's degree in Counselling Psychology or a related field, be registered with the appropriate Ontario professional college, and possess a minimum of five (5) years of demonstrated experience in K-12 school counselling within the Province of Ontario.</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Extended Price (CAD)</w:t>
            </w:r>
          </w:p>
        </w:tc>
      </w:tr>
      <w:tr>
        <w:tc>
          <w:tcPr/>
          <w:p>
            <w:pPr>
              <w:pStyle w:val="Compact"/>
              <w:jc w:val="left"/>
            </w:pPr>
            <w:r>
              <w:t xml:space="preserve">001</w:t>
            </w:r>
          </w:p>
        </w:tc>
        <w:tc>
          <w:tcPr/>
          <w:p>
            <w:pPr>
              <w:pStyle w:val="Compact"/>
              <w:jc w:val="left"/>
            </w:pPr>
            <w:r>
              <w:t xml:space="preserve">Full-time School Counselor services (37.5 hrs/week) — 10-month contract (Sept 2025 – June 2026)</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002</w:t>
            </w:r>
          </w:p>
        </w:tc>
        <w:tc>
          <w:tcPr/>
          <w:p>
            <w:pPr>
              <w:pStyle w:val="Compact"/>
              <w:jc w:val="left"/>
            </w:pPr>
            <w:r>
              <w:t xml:space="preserve">Initial onboarding, orientation, and Ontario-specific compliance training (40 hours)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003</w:t>
            </w:r>
          </w:p>
        </w:tc>
        <w:tc>
          <w:tcPr/>
          <w:p>
            <w:pPr>
              <w:pStyle w:val="Compact"/>
              <w:jc w:val="left"/>
            </w:pPr>
            <w:r>
              <w:t xml:space="preserve">Provision of counselling assessment tools, digital case-management software license, and student record templates compliant with Ontario privacy legislation (MPPSA)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004</w:t>
            </w:r>
          </w:p>
        </w:tc>
        <w:tc>
          <w:tcPr/>
          <w:p>
            <w:pPr>
              <w:pStyle w:val="Compact"/>
              <w:jc w:val="left"/>
            </w:pPr>
            <w:r>
              <w:t xml:space="preserve">Group counselling workshop facilitation (12 sessions per term, 3 terms) for students in Canada Toronto schools</w:t>
            </w:r>
          </w:p>
        </w:tc>
        <w:tc>
          <w:tcPr/>
          <w:p>
            <w:pPr>
              <w:pStyle w:val="Compact"/>
              <w:jc w:val="left"/>
            </w:pPr>
            <w:r>
              <w:t xml:space="preserve">36</w:t>
            </w:r>
          </w:p>
        </w:tc>
        <w:tc>
          <w:tcPr/>
          <w:p>
            <w:pPr>
              <w:pStyle w:val="Compact"/>
              <w:jc w:val="left"/>
            </w:pPr>
            <w:r>
              <w:t xml:space="preserve">Session</w:t>
            </w:r>
          </w:p>
        </w:tc>
        <w:tc>
          <w:tcPr/>
          <w:p>
            <w:pPr>
              <w:pStyle w:val="Compact"/>
              <w:jc w:val="left"/>
            </w:pPr>
            <w:r>
              <w:t xml:space="preserve">$450.00</w:t>
            </w:r>
          </w:p>
        </w:tc>
        <w:tc>
          <w:tcPr/>
          <w:p>
            <w:pPr>
              <w:pStyle w:val="Compact"/>
              <w:jc w:val="left"/>
            </w:pPr>
            <w:r>
              <w:t xml:space="preserve">$16,200.00</w:t>
            </w:r>
          </w:p>
        </w:tc>
      </w:tr>
      <w:tr>
        <w:tc>
          <w:tcPr/>
          <w:p>
            <w:pPr>
              <w:pStyle w:val="Compact"/>
              <w:jc w:val="left"/>
            </w:pPr>
            <w:r>
              <w:t xml:space="preserve">005</w:t>
            </w:r>
          </w:p>
        </w:tc>
        <w:tc>
          <w:tcPr/>
          <w:p>
            <w:pPr>
              <w:pStyle w:val="Compact"/>
              <w:jc w:val="left"/>
            </w:pPr>
            <w:r>
              <w:t xml:space="preserve">Parent and guardian consultation hours (2 hours/week, 30 weeks)</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006</w:t>
            </w:r>
          </w:p>
        </w:tc>
        <w:tc>
          <w:tcPr/>
          <w:p>
            <w:pPr>
              <w:pStyle w:val="Compact"/>
              <w:jc w:val="left"/>
            </w:pPr>
            <w:r>
              <w:t xml:space="preserve">Crisis intervention and emergency response support (on-call, 24/7 availability within Toronto, 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007</w:t>
            </w:r>
          </w:p>
        </w:tc>
        <w:tc>
          <w:tcPr/>
          <w:p>
            <w:pPr>
              <w:pStyle w:val="Compact"/>
              <w:jc w:val="left"/>
            </w:pPr>
            <w:r>
              <w:t xml:space="preserve">Professional liability insurance coverage (Ontario, Canada) for the duration of the contract</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008</w:t>
            </w:r>
          </w:p>
        </w:tc>
        <w:tc>
          <w:tcPr/>
          <w:p>
            <w:pPr>
              <w:pStyle w:val="Compact"/>
              <w:jc w:val="left"/>
            </w:pPr>
            <w:r>
              <w:t xml:space="preserve">Annual professional development and continuing education (CEU) allowance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right"/>
            </w:pPr>
            <w:r>
              <w:t xml:space="preserve">Subtotal (CAD)</w:t>
            </w:r>
          </w:p>
        </w:tc>
        <w:tc>
          <w:tcPr/>
          <w:p>
            <w:pPr>
              <w:pStyle w:val="Compact"/>
              <w:jc w:val="left"/>
            </w:pPr>
            <w:r>
              <w:t xml:space="preserve">$128,550.00</w:t>
            </w:r>
          </w:p>
        </w:tc>
      </w:tr>
      <w:tr>
        <w:tc>
          <w:tcPr>
            <w:gridSpan w:val="5"/>
          </w:tcPr>
          <w:p>
            <w:pPr>
              <w:pStyle w:val="Compact"/>
              <w:jc w:val="right"/>
            </w:pPr>
            <w:r>
              <w:t xml:space="preserve">HST (13% — Ontario, Canada)</w:t>
            </w:r>
          </w:p>
        </w:tc>
        <w:tc>
          <w:tcPr/>
          <w:p>
            <w:pPr>
              <w:pStyle w:val="Compact"/>
              <w:jc w:val="left"/>
            </w:pPr>
            <w:r>
              <w:t xml:space="preserve">$16,711.50</w:t>
            </w:r>
          </w:p>
        </w:tc>
      </w:tr>
      <w:tr>
        <w:tc>
          <w:tcPr>
            <w:gridSpan w:val="5"/>
          </w:tcPr>
          <w:p>
            <w:pPr>
              <w:pStyle w:val="Compact"/>
              <w:jc w:val="right"/>
            </w:pPr>
            <w:r>
              <w:rPr>
                <w:bCs/>
                <w:b/>
              </w:rPr>
              <w:t xml:space="preserve">TOTAL PURCHASE ORDER VALUE (CAD)</w:t>
            </w:r>
          </w:p>
        </w:tc>
        <w:tc>
          <w:tcPr/>
          <w:p>
            <w:pPr>
              <w:pStyle w:val="Compact"/>
              <w:jc w:val="left"/>
            </w:pPr>
            <w:r>
              <w:rPr>
                <w:bCs/>
                <w:b/>
              </w:rPr>
              <w:t xml:space="preserve">$145,261.50</w:t>
            </w:r>
          </w:p>
        </w:tc>
      </w:tr>
    </w:tbl>
    <w:bookmarkEnd w:id="25"/>
    <w:bookmarkStart w:id="26" w:name="delivery-and-commencement"/>
    <w:p>
      <w:pPr>
        <w:pStyle w:val="Heading2"/>
      </w:pPr>
      <w:r>
        <w:t xml:space="preserve">4. Delivery and Commencement</w:t>
      </w:r>
    </w:p>
    <w:p>
      <w:pPr>
        <w:pStyle w:val="FirstParagraph"/>
      </w:pPr>
      <w:r>
        <w:t xml:space="preserve">The</w:t>
      </w:r>
      <w:r>
        <w:t xml:space="preserve"> </w:t>
      </w:r>
      <w:r>
        <w:t xml:space="preserve">School Counselor</w:t>
      </w:r>
      <w:r>
        <w:t xml:space="preserve"> </w:t>
      </w:r>
      <w:r>
        <w:t xml:space="preserve">shall commence duties no later than</w:t>
      </w:r>
      <w:r>
        <w:t xml:space="preserve"> </w:t>
      </w:r>
      <w:r>
        <w:rPr>
          <w:bCs/>
          <w:b/>
        </w:rPr>
        <w:t xml:space="preserve">September 1, 2025</w:t>
      </w:r>
      <w:r>
        <w:t xml:space="preserve">, at the TDSB Student Services Centre, 70 Bloor Street East, Toronto, Ontario, Canada. All deliverables, including the initial student needs assessment report, shall be submitted to the Director of Student Services within fourteen (14) calendar days of the commencement date. The</w:t>
      </w:r>
      <w:r>
        <w:t xml:space="preserve"> </w:t>
      </w:r>
      <w:r>
        <w:t xml:space="preserve">School Counselor</w:t>
      </w:r>
      <w:r>
        <w:t xml:space="preserve"> </w:t>
      </w:r>
      <w:r>
        <w:t xml:space="preserve">shall report to the designated school site within the Canada Toronto district as assigned by the Buyer on a weekly rotation schedule.</w:t>
      </w:r>
    </w:p>
    <w:bookmarkEnd w:id="26"/>
    <w:bookmarkStart w:id="27" w:name="payment-terms"/>
    <w:p>
      <w:pPr>
        <w:pStyle w:val="Heading2"/>
      </w:pPr>
      <w:r>
        <w:t xml:space="preserve">5. Payment Terms</w:t>
      </w:r>
    </w:p>
    <w:p>
      <w:pPr>
        <w:pStyle w:val="FirstParagraph"/>
      </w:pPr>
      <w:r>
        <w:t xml:space="preserve">Payment shall be made in Canadian Dollars (CAD) via electronic funds transfer (EFT) to the vendor's designated bank account in Toronto, Ontario. Invoices shall be submitted on a monthly basis by the 5th business day of the following month. The Buyer shall remit payment within thirty (30) days of receipt of a valid invoice. Late payments shall accrue interest at the rate prescribed under the</w:t>
      </w:r>
      <w:r>
        <w:t xml:space="preserve"> </w:t>
      </w:r>
      <w:r>
        <w:rPr>
          <w:iCs/>
          <w:i/>
        </w:rPr>
        <w:t xml:space="preserve">Interest Act (R.S.C. 1985, c. I-7)</w:t>
      </w:r>
      <w:r>
        <w:t xml:space="preserve"> </w:t>
      </w:r>
      <w:r>
        <w:t xml:space="preserve">as applicable in Canada Toronto. All payments are subject to the Buyer's right of set-off and audit in accordance with the TDSB Financial Management Policy.</w:t>
      </w:r>
    </w:p>
    <w:bookmarkEnd w:id="27"/>
    <w:bookmarkStart w:id="28" w:name="terms-and-conditions"/>
    <w:p>
      <w:pPr>
        <w:pStyle w:val="Heading2"/>
      </w:pPr>
      <w:r>
        <w:t xml:space="preserve">6. Terms and Conditions</w:t>
      </w:r>
    </w:p>
    <w:p>
      <w:pPr>
        <w:numPr>
          <w:ilvl w:val="0"/>
          <w:numId w:val="1001"/>
        </w:numPr>
        <w:pStyle w:val="Compact"/>
      </w:pPr>
      <w:r>
        <w:rPr>
          <w:bCs/>
          <w:b/>
        </w:rPr>
        <w:t xml:space="preserve">Compliance with Ontario and Federal Law:</w:t>
      </w:r>
      <w:r>
        <w:t xml:space="preserve"> </w:t>
      </w:r>
      <w:r>
        <w:t xml:space="preserve">The</w:t>
      </w:r>
      <w:r>
        <w:t xml:space="preserve"> </w:t>
      </w:r>
      <w:r>
        <w:t xml:space="preserve">School Counselor</w:t>
      </w:r>
      <w:r>
        <w:t xml:space="preserve"> </w:t>
      </w:r>
      <w:r>
        <w:t xml:space="preserve">shall adhere to all federal and provincial legislation applicable in Canada Toronto, including but not limited to the</w:t>
      </w:r>
      <w:r>
        <w:t xml:space="preserve"> </w:t>
      </w:r>
      <w:r>
        <w:rPr>
          <w:iCs/>
          <w:i/>
        </w:rPr>
        <w:t xml:space="preserve">Canadian Human Rights Act</w:t>
      </w:r>
      <w:r>
        <w:t xml:space="preserve">, the</w:t>
      </w:r>
      <w:r>
        <w:t xml:space="preserve"> </w:t>
      </w:r>
      <w:r>
        <w:rPr>
          <w:iCs/>
          <w:i/>
        </w:rPr>
        <w:t xml:space="preserve">Ontario Human Rights Code</w:t>
      </w:r>
      <w:r>
        <w:t xml:space="preserve">, the</w:t>
      </w:r>
      <w:r>
        <w:t xml:space="preserve"> </w:t>
      </w:r>
      <w:r>
        <w:rPr>
          <w:iCs/>
          <w:i/>
        </w:rPr>
        <w:t xml:space="preserve">Personal Information Protection and Electronic Documents Act (PIPEDA)</w:t>
      </w:r>
      <w:r>
        <w:t xml:space="preserve">, and the</w:t>
      </w:r>
      <w:r>
        <w:t xml:space="preserve"> </w:t>
      </w:r>
      <w:r>
        <w:rPr>
          <w:iCs/>
          <w:i/>
        </w:rPr>
        <w:t xml:space="preserve">Municipal Freedom of Information and Protection of Privacy Act (MFIPPA)</w:t>
      </w:r>
      <w:r>
        <w:t xml:space="preserve">.</w:t>
      </w:r>
    </w:p>
    <w:p>
      <w:pPr>
        <w:numPr>
          <w:ilvl w:val="0"/>
          <w:numId w:val="1001"/>
        </w:numPr>
        <w:pStyle w:val="Compact"/>
      </w:pPr>
      <w:r>
        <w:rPr>
          <w:bCs/>
          <w:b/>
        </w:rPr>
        <w:t xml:space="preserve">Confidentiality:</w:t>
      </w:r>
      <w:r>
        <w:t xml:space="preserve"> </w:t>
      </w:r>
      <w:r>
        <w:t xml:space="preserve">All student records, counselling notes, and personally identifiable information shall be maintained in strict confidence. The</w:t>
      </w:r>
      <w:r>
        <w:t xml:space="preserve"> </w:t>
      </w:r>
      <w:r>
        <w:t xml:space="preserve">School Counselor</w:t>
      </w:r>
      <w:r>
        <w:t xml:space="preserve"> </w:t>
      </w:r>
      <w:r>
        <w:t xml:space="preserve">shall sign a Non-Disclosure Agreement (NDA) prior to the commencement of services. Data storage shall occur exclusively on servers located within the Province of Ontario, Canada.</w:t>
      </w:r>
    </w:p>
    <w:p>
      <w:pPr>
        <w:numPr>
          <w:ilvl w:val="0"/>
          <w:numId w:val="1001"/>
        </w:numPr>
        <w:pStyle w:val="Compact"/>
      </w:pPr>
      <w:r>
        <w:rPr>
          <w:bCs/>
          <w:b/>
        </w:rPr>
        <w:t xml:space="preserve">Professional Standards:</w:t>
      </w:r>
      <w:r>
        <w:t xml:space="preserve"> </w:t>
      </w:r>
      <w:r>
        <w:t xml:space="preserve">The</w:t>
      </w:r>
      <w:r>
        <w:t xml:space="preserve"> </w:t>
      </w:r>
      <w:r>
        <w:t xml:space="preserve">School Counselor</w:t>
      </w:r>
      <w:r>
        <w:t xml:space="preserve"> </w:t>
      </w:r>
      <w:r>
        <w:t xml:space="preserve">shall maintain active registration with the relevant Ontario professional college and shall comply with the Code of Ethics and Professional Conduct as established by that body. Any disciplinary action or suspension of registration shall be reported to the Buyer within forty-eight (48) hours.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The Buyer may terminate immediately for cause, including but not limited to breach of confidentiality, unprofessional conduct, or failure to meet the performance standards outlined in the Service Level Agreement (SLA) attached as Schedule A.</w:t>
      </w:r>
    </w:p>
    <w:p>
      <w:pPr>
        <w:numPr>
          <w:ilvl w:val="0"/>
          <w:numId w:val="1001"/>
        </w:numPr>
        <w:pStyle w:val="Compact"/>
      </w:pPr>
      <w:r>
        <w:rPr>
          <w:bCs/>
          <w:b/>
        </w:rPr>
        <w:t xml:space="preserve">Indemnification:</w:t>
      </w:r>
      <w:r>
        <w:t xml:space="preserve"> </w:t>
      </w:r>
      <w:r>
        <w:t xml:space="preserve">The vendor shall indemnify and hold harmless the Toronto District School Board, its trustees, officers, and employees from any and all claims, damages, or liabilities arising from the negligent acts or omissions of the</w:t>
      </w:r>
      <w:r>
        <w:t xml:space="preserve"> </w:t>
      </w:r>
      <w:r>
        <w:t xml:space="preserve">School Counselor</w:t>
      </w:r>
      <w:r>
        <w:t xml:space="preserve"> </w:t>
      </w:r>
      <w:r>
        <w:t xml:space="preserve">or its sub-contractors while performing services under this</w:t>
      </w:r>
      <w:r>
        <w:t xml:space="preserve"> </w:t>
      </w:r>
      <w:r>
        <w:t xml:space="preserve">Purchase Order</w:t>
      </w:r>
      <w:r>
        <w:t xml:space="preserve"> </w:t>
      </w:r>
      <w:r>
        <w:t xml:space="preserve">in Canada Toronto.</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Province of Ontario and the federal laws of Canada applicable therein. Any disputes shall be resolved through binding arbitration in Toronto, Ontario, in accordance with the</w:t>
      </w:r>
      <w:r>
        <w:t xml:space="preserve"> </w:t>
      </w:r>
      <w:r>
        <w:rPr>
          <w:iCs/>
          <w:i/>
        </w:rPr>
        <w:t xml:space="preserve">Arbitration Act, 1991 (S.O. 1991, c. 17)</w:t>
      </w:r>
      <w:r>
        <w:t xml:space="preserve">.</w:t>
      </w:r>
    </w:p>
    <w:p>
      <w:pPr>
        <w:numPr>
          <w:ilvl w:val="0"/>
          <w:numId w:val="1001"/>
        </w:numPr>
        <w:pStyle w:val="Compact"/>
      </w:pPr>
      <w:r>
        <w:rPr>
          <w:bCs/>
          <w:b/>
        </w:rPr>
        <w:t xml:space="preserve">Accessibility:</w:t>
      </w:r>
      <w:r>
        <w:t xml:space="preserve"> </w:t>
      </w:r>
      <w:r>
        <w:t xml:space="preserve">The</w:t>
      </w:r>
      <w:r>
        <w:t xml:space="preserve"> </w:t>
      </w:r>
      <w:r>
        <w:t xml:space="preserve">School Counselor</w:t>
      </w:r>
      <w:r>
        <w:t xml:space="preserve"> </w:t>
      </w:r>
      <w:r>
        <w:t xml:space="preserve">shall ensure that all counselling services are accessible to students with disabilities in compliance with the</w:t>
      </w:r>
      <w:r>
        <w:t xml:space="preserve"> </w:t>
      </w:r>
      <w:r>
        <w:rPr>
          <w:iCs/>
          <w:i/>
        </w:rPr>
        <w:t xml:space="preserve">Accessibility for Ontarians with Disabilities Act, 2005 (AODA)</w:t>
      </w:r>
      <w:r>
        <w:t xml:space="preserve"> </w:t>
      </w:r>
      <w:r>
        <w:t xml:space="preserve">and the Integrated Accessibility Standards Regulation (IASR).</w:t>
      </w:r>
    </w:p>
    <w:p>
      <w:pPr>
        <w:numPr>
          <w:ilvl w:val="0"/>
          <w:numId w:val="1001"/>
        </w:numPr>
        <w:pStyle w:val="Compact"/>
      </w:pPr>
      <w:r>
        <w:rPr>
          <w:bCs/>
          <w:b/>
        </w:rPr>
        <w:t xml:space="preserve">Background Checks:</w:t>
      </w:r>
      <w:r>
        <w:t xml:space="preserve"> </w:t>
      </w:r>
      <w:r>
        <w:t xml:space="preserve">Prior to commencing duties, the</w:t>
      </w:r>
    </w:p>
    <w:p>
      <w:pPr>
        <w:numPr>
          <w:ilvl w:val="0"/>
          <w:numId w:val="1000"/>
        </w:numPr>
        <w:pStyle w:val="Compact"/>
      </w:pPr>
      <w:r>
        <w:t xml:space="preserve">School Counselor shall provide a clear Vulnerable Sector Check (VSC) through the Royal Canadian Mounted Police (RCMP) and a Criminal Records Check as required by the TDSB for all personnel working with minors in Canada Toronto.</w:t>
      </w:r>
    </w:p>
    <w:bookmarkEnd w:id="28"/>
    <w:p>
      <w:pPr>
        <w:pStyle w:val="FirstParagraph"/>
      </w:pPr>
      <w:r>
        <w:rPr>
          <w:bCs/>
          <w:b/>
        </w:rPr>
        <w:t xml:space="preserve">NOTE:</w:t>
      </w:r>
      <w:r>
        <w:t xml:space="preserve"> </w:t>
      </w:r>
      <w:r>
        <w:t xml:space="preserve">This</w:t>
      </w:r>
      <w:r>
        <w:t xml:space="preserve"> </w:t>
      </w:r>
      <w:r>
        <w:t xml:space="preserve">Purchase Order</w:t>
      </w:r>
      <w:r>
        <w:t xml:space="preserve"> </w:t>
      </w:r>
      <w:r>
        <w:t xml:space="preserve">is issued in accordance with the TDSB Procurement Policy (Policy 710) and the Ontario</w:t>
      </w:r>
      <w:r>
        <w:t xml:space="preserve"> </w:t>
      </w:r>
      <w:r>
        <w:rPr>
          <w:iCs/>
          <w:i/>
        </w:rPr>
        <w:t xml:space="preserve">Competitive Bidding Act, 1993</w:t>
      </w:r>
      <w:r>
        <w:t xml:space="preserve">. The procurement of this</w:t>
      </w:r>
      <w:r>
        <w:t xml:space="preserve"> </w:t>
      </w:r>
      <w:r>
        <w:t xml:space="preserve">School Counselor</w:t>
      </w:r>
      <w:r>
        <w:t xml:space="preserve"> </w:t>
      </w:r>
      <w:r>
        <w:t xml:space="preserve">position was conducted through a competitive tender process. All pricing is in Canadian Dollars (CAD) and is inclusive of all applicable Ontario municipal and provincial taxes. This document is valid only for the 2025–2026 academic year within the Canada Toronto school district.</w:t>
      </w:r>
    </w:p>
    <w:bookmarkStart w:id="29" w:name="authorization-and-signatures"/>
    <w:p>
      <w:pPr>
        <w:pStyle w:val="Heading2"/>
      </w:pPr>
      <w:r>
        <w:t xml:space="preserve">7. Authorization and Signatures</w:t>
      </w:r>
    </w:p>
    <w:p>
      <w:pPr>
        <w:pStyle w:val="FirstParagraph"/>
      </w:pPr>
      <w:r>
        <w:rPr>
          <w:bCs/>
          <w:b/>
        </w:rPr>
        <w:t xml:space="preserve">For the Buyer:</w:t>
      </w:r>
    </w:p>
    <w:p>
      <w:pPr>
        <w:pStyle w:val="BodyText"/>
      </w:pPr>
      <w:r>
        <w:t xml:space="preserve">Margaret Chen</w:t>
      </w:r>
    </w:p>
    <w:p>
      <w:pPr>
        <w:pStyle w:val="BodyText"/>
      </w:pPr>
      <w:r>
        <w:t xml:space="preserve">Director of Student Services</w:t>
      </w:r>
    </w:p>
    <w:p>
      <w:pPr>
        <w:pStyle w:val="BodyText"/>
      </w:pPr>
      <w:r>
        <w:t xml:space="preserve">Toronto District School Board</w:t>
      </w:r>
    </w:p>
    <w:p>
      <w:pPr>
        <w:pStyle w:val="BodyText"/>
      </w:pPr>
      <w:r>
        <w:t xml:space="preserve">Toronto, Ontario, Canada</w:t>
      </w:r>
    </w:p>
    <w:p>
      <w:pPr>
        <w:pStyle w:val="BodyText"/>
      </w:pPr>
      <w:r>
        <w:t xml:space="preserve">Date: ____________________</w:t>
      </w:r>
    </w:p>
    <w:p>
      <w:pPr>
        <w:pStyle w:val="BodyText"/>
      </w:pPr>
      <w:r>
        <w:rPr>
          <w:bCs/>
          <w:b/>
        </w:rPr>
        <w:t xml:space="preserve">For the Vendor:</w:t>
      </w:r>
    </w:p>
    <w:p>
      <w:pPr>
        <w:pStyle w:val="BodyText"/>
      </w:pPr>
      <w:r>
        <w:t xml:space="preserve">Dr. James Okafor</w:t>
      </w:r>
    </w:p>
    <w:p>
      <w:pPr>
        <w:pStyle w:val="BodyText"/>
      </w:pPr>
      <w:r>
        <w:t xml:space="preserve">Principal Consultant</w:t>
      </w:r>
    </w:p>
    <w:p>
      <w:pPr>
        <w:pStyle w:val="BodyText"/>
      </w:pPr>
      <w:r>
        <w:t xml:space="preserve">Northlake Educational Counselling Group Inc.</w:t>
      </w:r>
    </w:p>
    <w:p>
      <w:pPr>
        <w:pStyle w:val="BodyText"/>
      </w:pPr>
      <w:r>
        <w:t xml:space="preserve">Toronto, Ontario, Canada</w:t>
      </w:r>
    </w:p>
    <w:p>
      <w:pPr>
        <w:pStyle w:val="BodyText"/>
      </w:pPr>
      <w:r>
        <w:t xml:space="preserve">Date: ____________________</w:t>
      </w:r>
    </w:p>
    <w:p>
      <w:pPr>
        <w:pStyle w:val="BodyText"/>
      </w:pPr>
      <w:r>
        <w:rPr>
          <w:bCs/>
          <w:b/>
        </w:rPr>
        <w:t xml:space="preserve">Financial Approval:</w:t>
      </w:r>
    </w:p>
    <w:p>
      <w:pPr>
        <w:pStyle w:val="BodyText"/>
      </w:pPr>
      <w:r>
        <w:t xml:space="preserve">David Park</w:t>
      </w:r>
    </w:p>
    <w:p>
      <w:pPr>
        <w:pStyle w:val="BodyText"/>
      </w:pPr>
      <w:r>
        <w:t xml:space="preserve">Chief Financial Officer</w:t>
      </w:r>
    </w:p>
    <w:p>
      <w:pPr>
        <w:pStyle w:val="BodyText"/>
      </w:pPr>
      <w:r>
        <w:t xml:space="preserve">Toronto District School Board</w:t>
      </w:r>
    </w:p>
    <w:p>
      <w:pPr>
        <w:pStyle w:val="BodyText"/>
      </w:pPr>
      <w:r>
        <w:t xml:space="preserve">Toronto, Ontario, Canada</w:t>
      </w:r>
    </w:p>
    <w:p>
      <w:pPr>
        <w:pStyle w:val="BodyText"/>
      </w:pPr>
      <w:r>
        <w:t xml:space="preserve">Date: ____________________</w:t>
      </w:r>
    </w:p>
    <w:bookmarkEnd w:id="29"/>
    <w:p>
      <w:pPr>
        <w:pStyle w:val="BodyText"/>
      </w:pPr>
      <w:r>
        <w:t xml:space="preserve">Purchase Order No. TDSB-2025-SC-04782 — School Counselor Services — Toronto, Ontario, Canada</w:t>
      </w:r>
    </w:p>
    <w:p>
      <w:pPr>
        <w:pStyle w:val="BodyText"/>
      </w:pPr>
      <w:r>
        <w:t xml:space="preserve">This document is the property of the Toronto District School Board. Unauthorized reproduction or distribution is prohibited.</w:t>
      </w:r>
    </w:p>
    <w:p>
      <w:pPr>
        <w:pStyle w:val="BodyText"/>
      </w:pPr>
      <w:r>
        <w:t xml:space="preserve">Page 1 of 1 — Generated: May 15, 2025 — TDSB Procurement Division, 70 Bloor Street East, Toronto, ON M4W 3A6,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Canada Toronto</dc:title>
  <dc:creator/>
  <dc:language>en</dc:language>
  <cp:keywords/>
  <dcterms:created xsi:type="dcterms:W3CDTF">2026-10-10T06:28:13Z</dcterms:created>
  <dcterms:modified xsi:type="dcterms:W3CDTF">2026-10-10T06:28:13Z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