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Cairo,</w:t>
      </w:r>
      <w:r>
        <w:t xml:space="preserve"> </w:t>
      </w:r>
      <w:r>
        <w:t xml:space="preserve">Egypt</w:t>
      </w:r>
    </w:p>
    <w:bookmarkStart w:id="21" w:name="purchase-order"/>
    <w:p>
      <w:pPr>
        <w:pStyle w:val="Heading1"/>
      </w:pPr>
      <w:r>
        <w:t xml:space="preserve">PURCHASE ORDER</w:t>
      </w:r>
    </w:p>
    <w:bookmarkStart w:id="20" w:name="X37d3823aa7cdfd26755c8f468f59b5c36610ea4"/>
    <w:p>
      <w:pPr>
        <w:pStyle w:val="Heading2"/>
      </w:pPr>
      <w:r>
        <w:t xml:space="preserve">School Counselor Professional Services Procurement</w:t>
      </w:r>
    </w:p>
    <w:p>
      <w:pPr>
        <w:pStyle w:val="FirstParagraph"/>
      </w:pPr>
      <w:r>
        <w:rPr>
          <w:bCs/>
          <w:b/>
        </w:rPr>
        <w:t xml:space="preserve">Al-Nile International Academy, Cairo, Egypt</w:t>
      </w:r>
    </w:p>
    <w:p>
      <w:pPr>
        <w:pStyle w:val="BodyText"/>
      </w:pPr>
      <w:r>
        <w:t xml:space="preserve">127 El-Tahrir Street, Downtown District, Cairo 11511, Arab Republic of Egypt</w:t>
      </w:r>
    </w:p>
    <w:p>
      <w:pPr>
        <w:pStyle w:val="BodyText"/>
      </w:pPr>
      <w:r>
        <w:t xml:space="preserve">Tel: +20 2 2574 8890 | Email: procurement@alnileacademy.edu.eg</w:t>
      </w:r>
    </w:p>
    <w:bookmarkEnd w:id="20"/>
    <w:bookmarkEnd w:id="21"/>
    <w:p>
      <w:pPr>
        <w:pStyle w:val="BodyText"/>
      </w:pPr>
      <w:r>
        <w:rPr>
          <w:bCs/>
          <w:b/>
        </w:rPr>
        <w:t xml:space="preserve">Purchase Order No.:</w:t>
      </w:r>
      <w:r>
        <w:t xml:space="preserve"> </w:t>
      </w:r>
      <w:r>
        <w:t xml:space="preserve">PO-EGY-CAI-2025-0472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Department:</w:t>
      </w:r>
      <w:r>
        <w:t xml:space="preserve"> </w:t>
      </w:r>
      <w:r>
        <w:t xml:space="preserve">Student Affairs &amp; Psychological Services</w:t>
      </w:r>
    </w:p>
    <w:p>
      <w:pPr>
        <w:pStyle w:val="BodyText"/>
      </w:pPr>
      <w:r>
        <w:rPr>
          <w:bCs/>
          <w:b/>
        </w:rPr>
        <w:t xml:space="preserve">Academic Year:</w:t>
      </w:r>
      <w:r>
        <w:t xml:space="preserve"> </w:t>
      </w:r>
      <w:r>
        <w:t xml:space="preserve">2025/2026</w:t>
      </w:r>
    </w:p>
    <w:p>
      <w:pPr>
        <w:pStyle w:val="BodyText"/>
      </w:pPr>
      <w:r>
        <w:rPr>
          <w:bCs/>
          <w:b/>
        </w:rPr>
        <w:t xml:space="preserve">Location of Service:</w:t>
      </w:r>
      <w:r>
        <w:t xml:space="preserve"> </w:t>
      </w:r>
      <w:r>
        <w:t xml:space="preserve">Cairo, Egypt</w:t>
      </w:r>
    </w:p>
    <w:bookmarkStart w:id="22" w:name="vendor-service-provider-information"/>
    <w:p>
      <w:pPr>
        <w:pStyle w:val="Heading3"/>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Cairo Educational Psychology &amp; Counseling Services LLC</w:t>
            </w:r>
          </w:p>
        </w:tc>
      </w:tr>
      <w:tr>
        <w:tc>
          <w:tcPr/>
          <w:p>
            <w:pPr>
              <w:pStyle w:val="Compact"/>
              <w:jc w:val="left"/>
            </w:pPr>
            <w:r>
              <w:t xml:space="preserve">Address</w:t>
            </w:r>
          </w:p>
        </w:tc>
        <w:tc>
          <w:tcPr/>
          <w:p>
            <w:pPr>
              <w:pStyle w:val="Compact"/>
              <w:jc w:val="left"/>
            </w:pPr>
            <w:r>
              <w:t xml:space="preserve">45 Corniche El-Nil, Zamalek District, Cairo 11211, Egypt</w:t>
            </w:r>
          </w:p>
        </w:tc>
      </w:tr>
      <w:tr>
        <w:tc>
          <w:tcPr/>
          <w:p>
            <w:pPr>
              <w:pStyle w:val="Compact"/>
              <w:jc w:val="left"/>
            </w:pPr>
            <w:r>
              <w:t xml:space="preserve">Commercial Registration No.</w:t>
            </w:r>
          </w:p>
        </w:tc>
        <w:tc>
          <w:tcPr/>
          <w:p>
            <w:pPr>
              <w:pStyle w:val="Compact"/>
              <w:jc w:val="left"/>
            </w:pPr>
            <w:r>
              <w:t xml:space="preserve">CR-EGY-2019-44821</w:t>
            </w:r>
          </w:p>
        </w:tc>
      </w:tr>
      <w:tr>
        <w:tc>
          <w:tcPr/>
          <w:p>
            <w:pPr>
              <w:pStyle w:val="Compact"/>
              <w:jc w:val="left"/>
            </w:pPr>
            <w:r>
              <w:t xml:space="preserve">Tax Identification Number (TIN)</w:t>
            </w:r>
          </w:p>
        </w:tc>
        <w:tc>
          <w:tcPr/>
          <w:p>
            <w:pPr>
              <w:pStyle w:val="Compact"/>
              <w:jc w:val="left"/>
            </w:pPr>
            <w:r>
              <w:t xml:space="preserve">552-881-334-770</w:t>
            </w:r>
          </w:p>
        </w:tc>
      </w:tr>
      <w:tr>
        <w:tc>
          <w:tcPr/>
          <w:p>
            <w:pPr>
              <w:pStyle w:val="Compact"/>
              <w:jc w:val="left"/>
            </w:pPr>
            <w:r>
              <w:t xml:space="preserve">Authorized Representative</w:t>
            </w:r>
          </w:p>
        </w:tc>
        <w:tc>
          <w:tcPr/>
          <w:p>
            <w:pPr>
              <w:pStyle w:val="Compact"/>
              <w:jc w:val="left"/>
            </w:pPr>
            <w:r>
              <w:t xml:space="preserve">Dr. Mona El-Sayed, Director of Clinical Services</w:t>
            </w:r>
          </w:p>
        </w:tc>
      </w:tr>
      <w:tr>
        <w:tc>
          <w:tcPr/>
          <w:p>
            <w:pPr>
              <w:pStyle w:val="Compact"/>
              <w:jc w:val="left"/>
            </w:pPr>
            <w:r>
              <w:t xml:space="preserve">Contact Email</w:t>
            </w:r>
          </w:p>
        </w:tc>
        <w:tc>
          <w:tcPr/>
          <w:p>
            <w:pPr>
              <w:pStyle w:val="Compact"/>
              <w:jc w:val="left"/>
            </w:pPr>
            <w:r>
              <w:t xml:space="preserve">dr.mona.elsayed@cairocounseling.com.eg</w:t>
            </w:r>
          </w:p>
        </w:tc>
      </w:tr>
      <w:tr>
        <w:tc>
          <w:tcPr/>
          <w:p>
            <w:pPr>
              <w:pStyle w:val="Compact"/>
              <w:jc w:val="left"/>
            </w:pPr>
            <w:r>
              <w:t xml:space="preserve">Bank Details</w:t>
            </w:r>
          </w:p>
        </w:tc>
        <w:tc>
          <w:tcPr/>
          <w:p>
            <w:pPr>
              <w:pStyle w:val="Compact"/>
              <w:jc w:val="left"/>
            </w:pPr>
            <w:r>
              <w:t xml:space="preserve">CIB Bank, Cairo Main Branch – Account: 100-4455-7788-9900</w:t>
            </w:r>
          </w:p>
        </w:tc>
      </w:tr>
    </w:tbl>
    <w:bookmarkEnd w:id="22"/>
    <w:bookmarkStart w:id="23" w:name="Xf2113c5a94c45ef095a307eaa0cb3ffafa2ec21"/>
    <w:p>
      <w:pPr>
        <w:pStyle w:val="Heading3"/>
      </w:pPr>
      <w:r>
        <w:t xml:space="preserve">2. Scope of Purchase – School Counselor Services</w:t>
      </w:r>
    </w:p>
    <w:p>
      <w:pPr>
        <w:pStyle w:val="FirstParagraph"/>
      </w:pPr>
      <w:r>
        <w:t xml:space="preserve">This</w:t>
      </w:r>
      <w:r>
        <w:t xml:space="preserve"> </w:t>
      </w:r>
      <w:r>
        <w:t xml:space="preserve">Purchase Order</w:t>
      </w:r>
      <w:r>
        <w:t xml:space="preserve"> </w:t>
      </w:r>
      <w:r>
        <w:t xml:space="preserve">is issued by Al-Nile International Academy, Cairo, Egypt, to procure the professional services of a qualified</w:t>
      </w:r>
      <w:r>
        <w:t xml:space="preserve"> </w:t>
      </w:r>
      <w:r>
        <w:t xml:space="preserve">School Counselor</w:t>
      </w:r>
      <w:r>
        <w:t xml:space="preserve"> </w:t>
      </w:r>
      <w:r>
        <w:t xml:space="preserve">for the 2025/2026 academic year. The</w:t>
      </w:r>
      <w:r>
        <w:t xml:space="preserve"> </w:t>
      </w:r>
      <w:r>
        <w:t xml:space="preserve">School Counselor</w:t>
      </w:r>
      <w:r>
        <w:t xml:space="preserve"> </w:t>
      </w:r>
      <w:r>
        <w:t xml:space="preserve">shall be assigned to the academy's main campus located in the Downtown District of</w:t>
      </w:r>
      <w:r>
        <w:t xml:space="preserve"> </w:t>
      </w:r>
      <w:r>
        <w:t xml:space="preserve">Cairo, Egypt</w:t>
      </w:r>
      <w:r>
        <w:t xml:space="preserve">, and shall provide comprehensive psychological, academic, and social counseling services to students aged 6 through 18. The engagement of this</w:t>
      </w:r>
      <w:r>
        <w:t xml:space="preserve"> </w:t>
      </w:r>
      <w:r>
        <w:t xml:space="preserve">School Counselor</w:t>
      </w:r>
      <w:r>
        <w:t xml:space="preserve"> </w:t>
      </w:r>
      <w:r>
        <w:t xml:space="preserve">is in full compliance with the Egyptian Ministry of Education and Technical Education regulations governing student welfare and psychological support in private and international schools operating within the</w:t>
      </w:r>
      <w:r>
        <w:t xml:space="preserve"> </w:t>
      </w:r>
      <w:r>
        <w:t xml:space="preserve">Egypt Cairo</w:t>
      </w:r>
      <w:r>
        <w:t xml:space="preserve"> </w:t>
      </w:r>
      <w:r>
        <w:t xml:space="preserve">metropolitan area.</w:t>
      </w:r>
    </w:p>
    <w:bookmarkEnd w:id="23"/>
    <w:bookmarkStart w:id="24" w:name="line-items-and-pricing"/>
    <w:p>
      <w:pPr>
        <w:pStyle w:val="Heading3"/>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Full-time School Counselor (Licensed Clinical Psychologist) – Monthly retainer for academic year 2025/2026 (10 months)</w:t>
            </w:r>
          </w:p>
        </w:tc>
        <w:tc>
          <w:tcPr/>
          <w:p>
            <w:pPr>
              <w:pStyle w:val="Compact"/>
              <w:jc w:val="left"/>
            </w:pPr>
            <w:r>
              <w:t xml:space="preserve">10</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450,000.00</w:t>
            </w:r>
          </w:p>
        </w:tc>
      </w:tr>
      <w:tr>
        <w:tc>
          <w:tcPr/>
          <w:p>
            <w:pPr>
              <w:pStyle w:val="Compact"/>
              <w:jc w:val="left"/>
            </w:pPr>
            <w:r>
              <w:t xml:space="preserve">02</w:t>
            </w:r>
          </w:p>
        </w:tc>
        <w:tc>
          <w:tcPr/>
          <w:p>
            <w:pPr>
              <w:pStyle w:val="Compact"/>
              <w:jc w:val="left"/>
            </w:pPr>
            <w:r>
              <w:t xml:space="preserve">Individual student counseling sessions (up to 200 sessions per academic year) – includes intake assessment, case management, and follow-up</w:t>
            </w:r>
          </w:p>
        </w:tc>
        <w:tc>
          <w:tcPr/>
          <w:p>
            <w:pPr>
              <w:pStyle w:val="Compact"/>
              <w:jc w:val="left"/>
            </w:pPr>
            <w:r>
              <w:t xml:space="preserve">200</w:t>
            </w:r>
          </w:p>
        </w:tc>
        <w:tc>
          <w:tcPr/>
          <w:p>
            <w:pPr>
              <w:pStyle w:val="Compact"/>
              <w:jc w:val="left"/>
            </w:pPr>
            <w:r>
              <w:t xml:space="preserve">Sessions</w:t>
            </w:r>
          </w:p>
        </w:tc>
        <w:tc>
          <w:tcPr/>
          <w:p>
            <w:pPr>
              <w:pStyle w:val="Compact"/>
              <w:jc w:val="left"/>
            </w:pPr>
            <w:r>
              <w:t xml:space="preserve">350.00</w:t>
            </w:r>
          </w:p>
        </w:tc>
        <w:tc>
          <w:tcPr/>
          <w:p>
            <w:pPr>
              <w:pStyle w:val="Compact"/>
              <w:jc w:val="left"/>
            </w:pPr>
            <w:r>
              <w:t xml:space="preserve">70,000.00</w:t>
            </w:r>
          </w:p>
        </w:tc>
      </w:tr>
      <w:tr>
        <w:tc>
          <w:tcPr/>
          <w:p>
            <w:pPr>
              <w:pStyle w:val="Compact"/>
              <w:jc w:val="left"/>
            </w:pPr>
            <w:r>
              <w:t xml:space="preserve">03</w:t>
            </w:r>
          </w:p>
        </w:tc>
        <w:tc>
          <w:tcPr/>
          <w:p>
            <w:pPr>
              <w:pStyle w:val="Compact"/>
              <w:jc w:val="left"/>
            </w:pPr>
            <w:r>
              <w:t xml:space="preserve">Group counseling workshops (monthly, 12 sessions per year) – topics include stress management, bullying prevention, and career guidance</w:t>
            </w:r>
          </w:p>
        </w:tc>
        <w:tc>
          <w:tcPr/>
          <w:p>
            <w:pPr>
              <w:pStyle w:val="Compact"/>
              <w:jc w:val="left"/>
            </w:pPr>
            <w:r>
              <w:t xml:space="preserve">12</w:t>
            </w:r>
          </w:p>
        </w:tc>
        <w:tc>
          <w:tcPr/>
          <w:p>
            <w:pPr>
              <w:pStyle w:val="Compact"/>
              <w:jc w:val="left"/>
            </w:pPr>
            <w:r>
              <w:t xml:space="preserve">Workshops</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04</w:t>
            </w:r>
          </w:p>
        </w:tc>
        <w:tc>
          <w:tcPr/>
          <w:p>
            <w:pPr>
              <w:pStyle w:val="Compact"/>
              <w:jc w:val="left"/>
            </w:pPr>
            <w:r>
              <w:t xml:space="preserve">Parent consultation meetings (up to 60 meetings per academic year) – confidential sessions regarding student behavioral and academic concerns</w:t>
            </w:r>
          </w:p>
        </w:tc>
        <w:tc>
          <w:tcPr/>
          <w:p>
            <w:pPr>
              <w:pStyle w:val="Compact"/>
              <w:jc w:val="left"/>
            </w:pPr>
            <w:r>
              <w:t xml:space="preserve">60</w:t>
            </w:r>
          </w:p>
        </w:tc>
        <w:tc>
          <w:tcPr/>
          <w:p>
            <w:pPr>
              <w:pStyle w:val="Compact"/>
              <w:jc w:val="left"/>
            </w:pPr>
            <w:r>
              <w:t xml:space="preserve">Meetings</w:t>
            </w:r>
          </w:p>
        </w:tc>
        <w:tc>
          <w:tcPr/>
          <w:p>
            <w:pPr>
              <w:pStyle w:val="Compact"/>
              <w:jc w:val="left"/>
            </w:pPr>
            <w:r>
              <w:t xml:space="preserve">200.00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Annual psychological screening program for all enrolled students (approximately 1,200 students) – standardized assessments and reporting</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36,000.00</w:t>
            </w:r>
          </w:p>
        </w:tc>
        <w:tc>
          <w:tcPr/>
          <w:p>
            <w:pPr>
              <w:pStyle w:val="Compact"/>
              <w:jc w:val="left"/>
            </w:pPr>
            <w:r>
              <w:t xml:space="preserve">36,000.00</w:t>
            </w:r>
          </w:p>
        </w:tc>
      </w:tr>
      <w:tr>
        <w:tc>
          <w:tcPr/>
          <w:p>
            <w:pPr>
              <w:pStyle w:val="Compact"/>
              <w:jc w:val="left"/>
            </w:pPr>
            <w:r>
              <w:t xml:space="preserve">06</w:t>
            </w:r>
          </w:p>
        </w:tc>
        <w:tc>
          <w:tcPr/>
          <w:p>
            <w:pPr>
              <w:pStyle w:val="Compact"/>
              <w:jc w:val="left"/>
            </w:pPr>
            <w:r>
              <w:t xml:space="preserve">Emergency crisis intervention services – on-call availability 24/7 during the academic year for acute psychological incidents on campus in Cairo, Egypt</w:t>
            </w:r>
          </w:p>
        </w:tc>
        <w:tc>
          <w:tcPr/>
          <w:p>
            <w:pPr>
              <w:pStyle w:val="Compact"/>
              <w:jc w:val="left"/>
            </w:pPr>
            <w:r>
              <w:t xml:space="preserve">1</w:t>
            </w:r>
          </w:p>
        </w:tc>
        <w:tc>
          <w:tcPr/>
          <w:p>
            <w:pPr>
              <w:pStyle w:val="Compact"/>
              <w:jc w:val="left"/>
            </w:pPr>
            <w:r>
              <w:t xml:space="preserve">Year</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07</w:t>
            </w:r>
          </w:p>
        </w:tc>
        <w:tc>
          <w:tcPr/>
          <w:p>
            <w:pPr>
              <w:pStyle w:val="Compact"/>
              <w:jc w:val="left"/>
            </w:pPr>
            <w:r>
              <w:t xml:space="preserve">Professional development and supervision – quarterly supervision sessions with a senior clinical psychologist and annual continuing education allowance</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3,000.00</w:t>
            </w:r>
          </w:p>
        </w:tc>
        <w:tc>
          <w:tcPr/>
          <w:p>
            <w:pPr>
              <w:pStyle w:val="Compact"/>
              <w:jc w:val="left"/>
            </w:pPr>
            <w:r>
              <w:t xml:space="preserve">12,000.00</w:t>
            </w:r>
          </w:p>
        </w:tc>
      </w:tr>
      <w:tr>
        <w:tc>
          <w:tcPr/>
          <w:p>
            <w:pPr>
              <w:pStyle w:val="Compact"/>
              <w:jc w:val="left"/>
            </w:pPr>
            <w:r>
              <w:t xml:space="preserve">08</w:t>
            </w:r>
          </w:p>
        </w:tc>
        <w:tc>
          <w:tcPr/>
          <w:p>
            <w:pPr>
              <w:pStyle w:val="Compact"/>
              <w:jc w:val="left"/>
            </w:pPr>
            <w:r>
              <w:t xml:space="preserve">Administrative reporting – monthly progress reports, annual comprehensive report to the school board, and compliance documentation for Egyptian Ministry of Education</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500.00</w:t>
            </w:r>
          </w:p>
        </w:tc>
        <w:tc>
          <w:tcPr/>
          <w:p>
            <w:pPr>
              <w:pStyle w:val="Compact"/>
              <w:jc w:val="left"/>
            </w:pPr>
            <w:r>
              <w:t xml:space="preserve">6,000.00</w:t>
            </w:r>
          </w:p>
        </w:tc>
      </w:tr>
      <w:tr>
        <w:tc>
          <w:tcPr>
            <w:gridSpan w:val="5"/>
          </w:tcPr>
          <w:p>
            <w:pPr>
              <w:pStyle w:val="Compact"/>
              <w:jc w:val="right"/>
            </w:pPr>
            <w:r>
              <w:t xml:space="preserve">SUBTOTAL</w:t>
            </w:r>
          </w:p>
        </w:tc>
        <w:tc>
          <w:tcPr/>
          <w:p>
            <w:pPr>
              <w:pStyle w:val="Compact"/>
              <w:jc w:val="left"/>
            </w:pPr>
            <w:r>
              <w:t xml:space="preserve">631,000.00</w:t>
            </w:r>
          </w:p>
        </w:tc>
      </w:tr>
      <w:tr>
        <w:tc>
          <w:tcPr>
            <w:gridSpan w:val="5"/>
          </w:tcPr>
          <w:p>
            <w:pPr>
              <w:pStyle w:val="Compact"/>
              <w:jc w:val="right"/>
            </w:pPr>
            <w:r>
              <w:t xml:space="preserve">VAT (14% – Egyptian Value Added Tax)</w:t>
            </w:r>
          </w:p>
        </w:tc>
        <w:tc>
          <w:tcPr/>
          <w:p>
            <w:pPr>
              <w:pStyle w:val="Compact"/>
              <w:jc w:val="left"/>
            </w:pPr>
            <w:r>
              <w:t xml:space="preserve">88,340.00</w:t>
            </w:r>
          </w:p>
        </w:tc>
      </w:tr>
      <w:tr>
        <w:tc>
          <w:tcPr>
            <w:gridSpan w:val="5"/>
          </w:tcPr>
          <w:p>
            <w:pPr>
              <w:pStyle w:val="Compact"/>
              <w:jc w:val="right"/>
            </w:pPr>
            <w:r>
              <w:t xml:space="preserve">GRAND TOTAL (EGP)</w:t>
            </w:r>
          </w:p>
        </w:tc>
        <w:tc>
          <w:tcPr/>
          <w:p>
            <w:pPr>
              <w:pStyle w:val="Compact"/>
              <w:jc w:val="left"/>
            </w:pPr>
            <w:r>
              <w:t xml:space="preserve">719,340.00</w:t>
            </w:r>
          </w:p>
        </w:tc>
      </w:tr>
    </w:tbl>
    <w:bookmarkEnd w:id="24"/>
    <w:bookmarkStart w:id="25" w:name="terms-and-conditions"/>
    <w:p>
      <w:pPr>
        <w:pStyle w:val="Heading3"/>
      </w:pPr>
      <w:r>
        <w:t xml:space="preserve">4. Terms and Conditions</w:t>
      </w:r>
    </w:p>
    <w:p>
      <w:pPr>
        <w:numPr>
          <w:ilvl w:val="0"/>
          <w:numId w:val="1001"/>
        </w:numPr>
        <w:pStyle w:val="Compact"/>
      </w:pPr>
      <w:r>
        <w:rPr>
          <w:bCs/>
          <w:b/>
        </w:rPr>
        <w:t xml:space="preserve">Commencement of Service:</w:t>
      </w:r>
      <w:r>
        <w:t xml:space="preserve"> </w:t>
      </w:r>
      <w:r>
        <w:t xml:space="preserve">The</w:t>
      </w:r>
      <w:r>
        <w:t xml:space="preserve"> </w:t>
      </w:r>
      <w:r>
        <w:t xml:space="preserve">School Counselor</w:t>
      </w:r>
      <w:r>
        <w:t xml:space="preserve"> </w:t>
      </w:r>
      <w:r>
        <w:t xml:space="preserve">shall commence duties no later than 1 September 2025 at the Al-Nile International Academy campus in</w:t>
      </w:r>
      <w:r>
        <w:t xml:space="preserve"> </w:t>
      </w:r>
      <w:r>
        <w:t xml:space="preserve">Cairo, Egypt</w:t>
      </w:r>
      <w:r>
        <w:t xml:space="preserve">. A written confirmation of the assigned counselor's credentials and license number must be submitted to the academy's procurement office at least 14 days prior to the start date.</w:t>
      </w:r>
    </w:p>
    <w:p>
      <w:pPr>
        <w:numPr>
          <w:ilvl w:val="0"/>
          <w:numId w:val="1001"/>
        </w:numPr>
        <w:pStyle w:val="Compact"/>
      </w:pPr>
      <w:r>
        <w:rPr>
          <w:bCs/>
          <w:b/>
        </w:rPr>
        <w:t xml:space="preserve">Payment Terms:</w:t>
      </w:r>
      <w:r>
        <w:t xml:space="preserve"> </w:t>
      </w:r>
      <w:r>
        <w:t xml:space="preserve">Payment shall be made in monthly installments of EGP 71,934.00 (inclusive of VAT) via bank transfer to the vendor's designated account at CIB Bank, Cairo. The first payment is due within 15 business days of the commencement date. All payments are subject to receipt of a valid tax invoice compliant with Egyptian tax regulations.</w:t>
      </w:r>
    </w:p>
    <w:p>
      <w:pPr>
        <w:numPr>
          <w:ilvl w:val="0"/>
          <w:numId w:val="1001"/>
        </w:numPr>
        <w:pStyle w:val="Compact"/>
      </w:pPr>
      <w:r>
        <w:rPr>
          <w:bCs/>
          <w:b/>
        </w:rPr>
        <w:t xml:space="preserve">Qualifications Required:</w:t>
      </w:r>
      <w:r>
        <w:t xml:space="preserve"> </w:t>
      </w:r>
      <w:r>
        <w:t xml:space="preserve">The</w:t>
      </w:r>
      <w:r>
        <w:t xml:space="preserve"> </w:t>
      </w:r>
      <w:r>
        <w:t xml:space="preserve">School Counselor</w:t>
      </w:r>
      <w:r>
        <w:t xml:space="preserve"> </w:t>
      </w:r>
      <w:r>
        <w:t xml:space="preserve">must hold a minimum of a Master's degree in Clinical Psychology, School Psychology, or a related field from an accredited Egyptian or internationally recognized university. The counselor must possess a valid license issued by the Egyptian Syndicate of Psychologists and a minimum of five (5) years of documented experience in school-based counseling within</w:t>
      </w:r>
      <w:r>
        <w:t xml:space="preserve"> </w:t>
      </w:r>
      <w:r>
        <w:t xml:space="preserve">Egypt Cairo</w:t>
      </w:r>
      <w:r>
        <w:t xml:space="preserve"> </w:t>
      </w:r>
      <w:r>
        <w:t xml:space="preserve">or equivalent international settings.</w:t>
      </w:r>
    </w:p>
    <w:p>
      <w:pPr>
        <w:numPr>
          <w:ilvl w:val="0"/>
          <w:numId w:val="1001"/>
        </w:numPr>
        <w:pStyle w:val="Compact"/>
      </w:pPr>
      <w:r>
        <w:rPr>
          <w:bCs/>
          <w:b/>
        </w:rPr>
        <w:t xml:space="preserve">Working Hours and Location:</w:t>
      </w:r>
      <w:r>
        <w:t xml:space="preserve"> </w:t>
      </w:r>
      <w:r>
        <w:t xml:space="preserve">The</w:t>
      </w:r>
      <w:r>
        <w:t xml:space="preserve"> </w:t>
      </w:r>
      <w:r>
        <w:t xml:space="preserve">School Counselor</w:t>
      </w:r>
      <w:r>
        <w:t xml:space="preserve"> </w:t>
      </w:r>
      <w:r>
        <w:t xml:space="preserve">shall work full-time (40 hours per week, Sunday through Thursday) at the academy's premises in the Downtown District,</w:t>
      </w:r>
      <w:r>
        <w:t xml:space="preserve"> </w:t>
      </w:r>
      <w:r>
        <w:t xml:space="preserve">Cairo, Egypt</w:t>
      </w:r>
      <w:r>
        <w:t xml:space="preserve">. Remote work is not permitted except for pre-approved off-site parent consultations.</w:t>
      </w:r>
    </w:p>
    <w:p>
      <w:pPr>
        <w:numPr>
          <w:ilvl w:val="0"/>
          <w:numId w:val="1001"/>
        </w:numPr>
        <w:pStyle w:val="Compact"/>
      </w:pPr>
      <w:r>
        <w:rPr>
          <w:bCs/>
          <w:b/>
        </w:rPr>
        <w:t xml:space="preserve">Confidentiality and Data Protection:</w:t>
      </w:r>
      <w:r>
        <w:t xml:space="preserve"> </w:t>
      </w:r>
      <w:r>
        <w:t xml:space="preserve">All student records, counseling notes, and personal data shall be handled in strict accordance with the Egyptian Personal Data Protection Law (Law No. 151 of 2020) and the academy's internal data privacy policy. No student information shall be disclosed to third parties without written parental consent, except in cases of imminent risk to the student's safety as mandated by Egyptian law.</w:t>
      </w:r>
    </w:p>
    <w:p>
      <w:pPr>
        <w:numPr>
          <w:ilvl w:val="0"/>
          <w:numId w:val="1001"/>
        </w:numPr>
        <w:pStyle w:val="Compact"/>
      </w:pPr>
      <w:r>
        <w:rPr>
          <w:bCs/>
          <w:b/>
        </w:rPr>
        <w:t xml:space="preserve">Termination Clause:</w:t>
      </w:r>
      <w:r>
        <w:t xml:space="preserve"> </w:t>
      </w:r>
      <w:r>
        <w:t xml:space="preserve">Either party may terminate this</w:t>
      </w:r>
      <w:r>
        <w:t xml:space="preserve"> </w:t>
      </w:r>
      <w:r>
        <w:t xml:space="preserve">Purchase Order</w:t>
      </w:r>
      <w:r>
        <w:t xml:space="preserve"> </w:t>
      </w:r>
      <w:r>
        <w:t xml:space="preserve">with a written notice of thirty (30) days. In the event of termination, the vendor shall provide a comprehensive handover report of all active student cases to a successor</w:t>
      </w:r>
      <w:r>
        <w:t xml:space="preserve"> </w:t>
      </w:r>
      <w:r>
        <w:t xml:space="preserve">School Counselor</w:t>
      </w:r>
      <w:r>
        <w:t xml:space="preserve"> </w:t>
      </w:r>
      <w:r>
        <w:t xml:space="preserve">nominated by the academy. No penalty shall apply for termination due to the counselor's failure to maintain required professional licensure.</w:t>
      </w:r>
    </w:p>
    <w:p>
      <w:pPr>
        <w:numPr>
          <w:ilvl w:val="0"/>
          <w:numId w:val="1001"/>
        </w:numPr>
        <w:pStyle w:val="Compact"/>
      </w:pPr>
      <w:r>
        <w:rPr>
          <w:bCs/>
          <w:b/>
        </w:rPr>
        <w:t xml:space="preserve">Compliance with Egyptian Law:</w:t>
      </w:r>
      <w:r>
        <w:t xml:space="preserve"> </w:t>
      </w:r>
      <w:r>
        <w:t xml:space="preserve">All services rendered under this</w:t>
      </w:r>
      <w:r>
        <w:t xml:space="preserve"> </w:t>
      </w:r>
      <w:r>
        <w:t xml:space="preserve">Purchase Order</w:t>
      </w:r>
      <w:r>
        <w:t xml:space="preserve"> </w:t>
      </w:r>
      <w:r>
        <w:t xml:space="preserve">shall comply with the laws of the Arab Republic of Egypt, including but not limited to the Egyptian Labor Law (Law No. 12 of 2003), the Ministry of Education regulations on student psychological services, and all applicable municipal bylaws in</w:t>
      </w:r>
      <w:r>
        <w:t xml:space="preserve"> </w:t>
      </w:r>
      <w:r>
        <w:t xml:space="preserve">Cairo, Egypt</w:t>
      </w:r>
      <w:r>
        <w:t xml:space="preserve">.</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first be attempted to be resolved through amicable negotiation. If unresolved within 30 days, the matter shall be referred to the competent courts in</w:t>
      </w:r>
      <w:r>
        <w:t xml:space="preserve"> </w:t>
      </w:r>
      <w:r>
        <w:t xml:space="preserve">Cairo, Egypt</w:t>
      </w:r>
      <w:r>
        <w:t xml:space="preserve"> </w:t>
      </w:r>
      <w:r>
        <w:t xml:space="preserve">in accordance with Egyptian civil and commercial law.</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government-mandated school closures in</w:t>
      </w:r>
      <w:r>
        <w:t xml:space="preserve"> </w:t>
      </w:r>
      <w:r>
        <w:t xml:space="preserve">Cairo, Egypt</w:t>
      </w:r>
      <w:r>
        <w:t xml:space="preserve">, or public health emergencies declared by the Egyptian Ministry of Health.</w:t>
      </w:r>
    </w:p>
    <w:bookmarkEnd w:id="25"/>
    <w:bookmarkStart w:id="26" w:name="acceptance-and-authorization"/>
    <w:p>
      <w:pPr>
        <w:pStyle w:val="Heading3"/>
      </w:pPr>
      <w:r>
        <w:t xml:space="preserve">5. Acceptance and Authorization</w:t>
      </w:r>
    </w:p>
    <w:p>
      <w:pPr>
        <w:pStyle w:val="FirstParagraph"/>
      </w:pPr>
      <w:r>
        <w:t xml:space="preserve">This</w:t>
      </w:r>
      <w:r>
        <w:t xml:space="preserve"> </w:t>
      </w:r>
      <w:r>
        <w:t xml:space="preserve">Purchase Order</w:t>
      </w:r>
      <w:r>
        <w:t xml:space="preserve"> </w:t>
      </w:r>
      <w:r>
        <w:t xml:space="preserve">constitutes a binding procurement commitment by Al-Nile International Academy,</w:t>
      </w:r>
      <w:r>
        <w:t xml:space="preserve"> </w:t>
      </w:r>
      <w:r>
        <w:t xml:space="preserve">Cairo, Egypt</w:t>
      </w:r>
      <w:r>
        <w:t xml:space="preserve">, for the engagement of a</w:t>
      </w:r>
      <w:r>
        <w:t xml:space="preserve"> </w:t>
      </w:r>
      <w:r>
        <w:t xml:space="preserve">School Counselor</w:t>
      </w:r>
      <w:r>
        <w:t xml:space="preserve"> </w:t>
      </w:r>
      <w:r>
        <w:t xml:space="preserve">for the 2025/2026 academic year. By signing below, both parties acknowledge and agree to all terms, conditions, and service specifications outlined in this document.</w:t>
      </w:r>
    </w:p>
    <w:bookmarkEnd w:id="26"/>
    <w:p>
      <w:pPr>
        <w:pStyle w:val="BodyText"/>
      </w:pPr>
      <w:r>
        <w:rPr>
          <w:bCs/>
          <w:b/>
        </w:rPr>
        <w:t xml:space="preserve">For and on behalf of Al-Nile International Academy, Cairo, Egypt:</w:t>
      </w:r>
    </w:p>
    <w:p>
      <w:pPr>
        <w:pStyle w:val="BodyText"/>
      </w:pPr>
      <w:r>
        <w:t xml:space="preserve">Name: Dr. Ahmed Hassan El-Masry</w:t>
      </w:r>
    </w:p>
    <w:p>
      <w:pPr>
        <w:pStyle w:val="BodyText"/>
      </w:pPr>
      <w:r>
        <w:t xml:space="preserve">Title: Principal &amp; Chief Academic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Cairo Educational Psychology &amp; Counseling Services LLC:</w:t>
      </w:r>
    </w:p>
    <w:p>
      <w:pPr>
        <w:pStyle w:val="BodyText"/>
      </w:pPr>
      <w:r>
        <w:t xml:space="preserve">Name: Dr. Mona El-Sayed</w:t>
      </w:r>
    </w:p>
    <w:p>
      <w:pPr>
        <w:pStyle w:val="BodyText"/>
      </w:pPr>
      <w:r>
        <w:t xml:space="preserve">Title: Director of Clinical Services</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Purchase Order No. PO-EGY-CAI-2025-0472</w:t>
      </w:r>
      <w:r>
        <w:t xml:space="preserve"> </w:t>
      </w:r>
      <w:r>
        <w:t xml:space="preserve">| Al-Nile International Academy, Cairo, Egypt</w:t>
      </w:r>
    </w:p>
    <w:p>
      <w:pPr>
        <w:pStyle w:val="BodyText"/>
      </w:pPr>
      <w:r>
        <w:t xml:space="preserve">This document is issued in accordance with Egyptian procurement regulations for private educational institutions. All references to</w:t>
      </w:r>
      <w:r>
        <w:t xml:space="preserve"> </w:t>
      </w:r>
      <w:r>
        <w:t xml:space="preserve">School Counselor</w:t>
      </w:r>
      <w:r>
        <w:t xml:space="preserve"> </w:t>
      </w:r>
      <w:r>
        <w:t xml:space="preserve">services are governed by the Egyptian Syndicate of Psychologists practice standards.</w:t>
      </w:r>
    </w:p>
    <w:p>
      <w:pPr>
        <w:pStyle w:val="BodyText"/>
      </w:pPr>
      <w:r>
        <w:t xml:space="preserve">Document prepared by the Procurement &amp; Finance Department, Al-Nile International Academy, Downtown Cairo, Egypt.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Cairo, Egypt</dc:title>
  <dc:creator/>
  <dc:language>en</dc:language>
  <cp:keywords/>
  <dcterms:created xsi:type="dcterms:W3CDTF">2026-10-10T05:50:06Z</dcterms:created>
  <dcterms:modified xsi:type="dcterms:W3CDTF">2026-10-10T05:50:06Z</dcterms:modified>
</cp:coreProperties>
</file>

<file path=docProps/custom.xml><?xml version="1.0" encoding="utf-8"?>
<Properties xmlns="http://schemas.openxmlformats.org/officeDocument/2006/custom-properties" xmlns:vt="http://schemas.openxmlformats.org/officeDocument/2006/docPropsVTypes"/>
</file>