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Mumbai,</w:t>
      </w:r>
      <w:r>
        <w:t xml:space="preserve"> </w:t>
      </w:r>
      <w:r>
        <w:t xml:space="preserve">India</w:t>
      </w:r>
    </w:p>
    <w:bookmarkStart w:id="20" w:name="purchase-order"/>
    <w:p>
      <w:pPr>
        <w:pStyle w:val="Heading1"/>
      </w:pPr>
      <w:r>
        <w:t xml:space="preserve">PURCHASE ORDER</w:t>
      </w:r>
    </w:p>
    <w:p>
      <w:pPr>
        <w:pStyle w:val="FirstParagraph"/>
      </w:pPr>
      <w:r>
        <w:t xml:space="preserve">Procurement of Professional School Counselor Services</w:t>
      </w:r>
    </w:p>
    <w:p>
      <w:pPr>
        <w:pStyle w:val="BodyText"/>
      </w:pPr>
      <w:r>
        <w:t xml:space="preserve">Issued in Mumbai, Maharashtra, India</w:t>
      </w:r>
    </w:p>
    <w:bookmarkEnd w:id="20"/>
    <w:p>
      <w:pPr>
        <w:pStyle w:val="BodyText"/>
      </w:pPr>
      <w:r>
        <w:rPr>
          <w:bCs/>
          <w:b/>
        </w:rPr>
        <w:t xml:space="preserve">Purchase Order No.:</w:t>
      </w:r>
      <w:r>
        <w:t xml:space="preserve"> </w:t>
      </w:r>
      <w:r>
        <w:t xml:space="preserve">PO/MUM/SC/2025-0472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Indian Rupees (INR / ₹)</w:t>
      </w:r>
      <w:r>
        <w:br/>
      </w:r>
      <w:r>
        <w:rPr>
          <w:bCs/>
          <w:b/>
        </w:rPr>
        <w:t xml:space="preserve">GST Applicable:</w:t>
      </w:r>
      <w:r>
        <w:t xml:space="preserve"> </w:t>
      </w:r>
      <w:r>
        <w:t xml:space="preserve">Yes (18%)</w:t>
      </w:r>
    </w:p>
    <w:bookmarkStart w:id="21" w:name="buyer-information"/>
    <w:p>
      <w:pPr>
        <w:pStyle w:val="Heading2"/>
      </w:pPr>
      <w:r>
        <w:t xml:space="preserve">1. 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Organization:</w:t>
            </w:r>
          </w:p>
        </w:tc>
        <w:tc>
          <w:tcPr/>
          <w:p>
            <w:pPr>
              <w:pStyle w:val="Compact"/>
              <w:jc w:val="left"/>
            </w:pPr>
            <w:r>
              <w:t xml:space="preserve">Shree Vidya Mandir International School</w:t>
            </w:r>
          </w:p>
        </w:tc>
      </w:tr>
      <w:tr>
        <w:tc>
          <w:tcPr/>
          <w:p>
            <w:pPr>
              <w:pStyle w:val="Compact"/>
              <w:jc w:val="left"/>
            </w:pPr>
            <w:r>
              <w:rPr>
                <w:bCs/>
                <w:b/>
              </w:rPr>
              <w:t xml:space="preserve">Address:</w:t>
            </w:r>
          </w:p>
        </w:tc>
        <w:tc>
          <w:tcPr/>
          <w:p>
            <w:pPr>
              <w:pStyle w:val="Compact"/>
              <w:jc w:val="left"/>
            </w:pPr>
            <w:r>
              <w:t xml:space="preserve">Plot No. 42, Andheri East, Mumbai – 400069, Maharashtra, India</w:t>
            </w:r>
          </w:p>
        </w:tc>
      </w:tr>
      <w:tr>
        <w:tc>
          <w:tcPr/>
          <w:p>
            <w:pPr>
              <w:pStyle w:val="Compact"/>
              <w:jc w:val="left"/>
            </w:pPr>
            <w:r>
              <w:rPr>
                <w:bCs/>
                <w:b/>
              </w:rPr>
              <w:t xml:space="preserve">GSTIN:</w:t>
            </w:r>
          </w:p>
        </w:tc>
        <w:tc>
          <w:tcPr/>
          <w:p>
            <w:pPr>
              <w:pStyle w:val="Compact"/>
              <w:jc w:val="left"/>
            </w:pPr>
            <w:r>
              <w:t xml:space="preserve">27AABCS1234F1Z5</w:t>
            </w:r>
          </w:p>
        </w:tc>
      </w:tr>
      <w:tr>
        <w:tc>
          <w:tcPr/>
          <w:p>
            <w:pPr>
              <w:pStyle w:val="Compact"/>
              <w:jc w:val="left"/>
            </w:pPr>
            <w:r>
              <w:rPr>
                <w:bCs/>
                <w:b/>
              </w:rPr>
              <w:t xml:space="preserve">Contact Person:</w:t>
            </w:r>
          </w:p>
        </w:tc>
        <w:tc>
          <w:tcPr/>
          <w:p>
            <w:pPr>
              <w:pStyle w:val="Compact"/>
              <w:jc w:val="left"/>
            </w:pPr>
            <w:r>
              <w:t xml:space="preserve">Dr. Anjali Deshmukh, Principal</w:t>
            </w:r>
          </w:p>
        </w:tc>
      </w:tr>
      <w:tr>
        <w:tc>
          <w:tcPr/>
          <w:p>
            <w:pPr>
              <w:pStyle w:val="Compact"/>
              <w:jc w:val="left"/>
            </w:pPr>
            <w:r>
              <w:rPr>
                <w:bCs/>
                <w:b/>
              </w:rPr>
              <w:t xml:space="preserve">Email:</w:t>
            </w:r>
          </w:p>
        </w:tc>
        <w:tc>
          <w:tcPr/>
          <w:p>
            <w:pPr>
              <w:pStyle w:val="Compact"/>
              <w:jc w:val="left"/>
            </w:pPr>
            <w:r>
              <w:t xml:space="preserve">admin@shreevidyamandir.edu.in</w:t>
            </w:r>
          </w:p>
        </w:tc>
      </w:tr>
      <w:tr>
        <w:tc>
          <w:tcPr/>
          <w:p>
            <w:pPr>
              <w:pStyle w:val="Compact"/>
              <w:jc w:val="left"/>
            </w:pPr>
            <w:r>
              <w:rPr>
                <w:bCs/>
                <w:b/>
              </w:rPr>
              <w:t xml:space="preserve">Phone:</w:t>
            </w:r>
          </w:p>
        </w:tc>
        <w:tc>
          <w:tcPr/>
          <w:p>
            <w:pPr>
              <w:pStyle w:val="Compact"/>
              <w:jc w:val="left"/>
            </w:pPr>
            <w:r>
              <w:t xml:space="preserve">+91-22-2845-6789</w:t>
            </w:r>
          </w:p>
        </w:tc>
      </w:tr>
    </w:tbl>
    <w:bookmarkEnd w:id="21"/>
    <w:bookmarkStart w:id="22" w:name="service-provider-supplier-information"/>
    <w:p>
      <w:pPr>
        <w:pStyle w:val="Heading2"/>
      </w:pPr>
      <w:r>
        <w:t xml:space="preserve">2. Service Provider / 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Organization:</w:t>
            </w:r>
          </w:p>
        </w:tc>
        <w:tc>
          <w:tcPr/>
          <w:p>
            <w:pPr>
              <w:pStyle w:val="Compact"/>
              <w:jc w:val="left"/>
            </w:pPr>
            <w:r>
              <w:t xml:space="preserve">MindBridge Educational Counseling Services Pvt. Ltd.</w:t>
            </w:r>
          </w:p>
        </w:tc>
      </w:tr>
      <w:tr>
        <w:tc>
          <w:tcPr/>
          <w:p>
            <w:pPr>
              <w:pStyle w:val="Compact"/>
              <w:jc w:val="left"/>
            </w:pPr>
            <w:r>
              <w:rPr>
                <w:bCs/>
                <w:b/>
              </w:rPr>
              <w:t xml:space="preserve">Address:</w:t>
            </w:r>
          </w:p>
        </w:tc>
        <w:tc>
          <w:tcPr/>
          <w:p>
            <w:pPr>
              <w:pStyle w:val="Compact"/>
              <w:jc w:val="left"/>
            </w:pPr>
            <w:r>
              <w:t xml:space="preserve">Office 304, BKC, Bandra Kurla Complex, Mumbai – 400051, Maharashtra, India</w:t>
            </w:r>
          </w:p>
        </w:tc>
      </w:tr>
      <w:tr>
        <w:tc>
          <w:tcPr/>
          <w:p>
            <w:pPr>
              <w:pStyle w:val="Compact"/>
              <w:jc w:val="left"/>
            </w:pPr>
            <w:r>
              <w:rPr>
                <w:bCs/>
                <w:b/>
              </w:rPr>
              <w:t xml:space="preserve">GSTIN:</w:t>
            </w:r>
          </w:p>
        </w:tc>
        <w:tc>
          <w:tcPr/>
          <w:p>
            <w:pPr>
              <w:pStyle w:val="Compact"/>
              <w:jc w:val="left"/>
            </w:pPr>
            <w:r>
              <w:t xml:space="preserve">27AAHCM5678K1Z2</w:t>
            </w:r>
          </w:p>
        </w:tc>
      </w:tr>
      <w:tr>
        <w:tc>
          <w:tcPr/>
          <w:p>
            <w:pPr>
              <w:pStyle w:val="Compact"/>
              <w:jc w:val="left"/>
            </w:pPr>
            <w:r>
              <w:rPr>
                <w:bCs/>
                <w:b/>
              </w:rPr>
              <w:t xml:space="preserve">Contact Person:</w:t>
            </w:r>
          </w:p>
        </w:tc>
        <w:tc>
          <w:tcPr/>
          <w:p>
            <w:pPr>
              <w:pStyle w:val="Compact"/>
              <w:jc w:val="left"/>
            </w:pPr>
            <w:r>
              <w:t xml:space="preserve">Mr. Rajiv Mehta, Director</w:t>
            </w:r>
          </w:p>
        </w:tc>
      </w:tr>
      <w:tr>
        <w:tc>
          <w:tcPr/>
          <w:p>
            <w:pPr>
              <w:pStyle w:val="Compact"/>
              <w:jc w:val="left"/>
            </w:pPr>
            <w:r>
              <w:rPr>
                <w:bCs/>
                <w:b/>
              </w:rPr>
              <w:t xml:space="preserve">Email:</w:t>
            </w:r>
          </w:p>
        </w:tc>
        <w:tc>
          <w:tcPr/>
          <w:p>
            <w:pPr>
              <w:pStyle w:val="Compact"/>
              <w:jc w:val="left"/>
            </w:pPr>
            <w:r>
              <w:t xml:space="preserve">contracts@mindbridgecounseling.in</w:t>
            </w:r>
          </w:p>
        </w:tc>
      </w:tr>
      <w:tr>
        <w:tc>
          <w:tcPr/>
          <w:p>
            <w:pPr>
              <w:pStyle w:val="Compact"/>
              <w:jc w:val="left"/>
            </w:pPr>
            <w:r>
              <w:rPr>
                <w:bCs/>
                <w:b/>
              </w:rPr>
              <w:t xml:space="preserve">Phone:</w:t>
            </w:r>
          </w:p>
        </w:tc>
        <w:tc>
          <w:tcPr/>
          <w:p>
            <w:pPr>
              <w:pStyle w:val="Compact"/>
              <w:jc w:val="left"/>
            </w:pPr>
            <w:r>
              <w:t xml:space="preserve">+91-22-4098-1234</w:t>
            </w:r>
          </w:p>
        </w:tc>
      </w:tr>
    </w:tbl>
    <w:bookmarkEnd w:id="22"/>
    <w:bookmarkStart w:id="23" w:name="X741cbaeb86f17848ff9bd18eac4c91ae4f5d993"/>
    <w:p>
      <w:pPr>
        <w:pStyle w:val="Heading2"/>
      </w:pPr>
      <w:r>
        <w:t xml:space="preserve">3. Scope of Purchase Order – School Counselor Services</w:t>
      </w:r>
    </w:p>
    <w:p>
      <w:pPr>
        <w:pStyle w:val="FirstParagraph"/>
      </w:pPr>
      <w:r>
        <w:t xml:space="preserve">This Purchase Order is issued by Shree Vidya Mandir International School, Mumbai, for the procurement of a qualified</w:t>
      </w:r>
      <w:r>
        <w:t xml:space="preserve"> </w:t>
      </w:r>
      <w:r>
        <w:t xml:space="preserve">School Counselor</w:t>
      </w:r>
      <w:r>
        <w:t xml:space="preserve"> </w:t>
      </w:r>
      <w:r>
        <w:t xml:space="preserve">to provide comprehensive student welfare, academic guidance, and psychological support services within the school premises located in</w:t>
      </w:r>
      <w:r>
        <w:t xml:space="preserve"> </w:t>
      </w:r>
      <w:r>
        <w:t xml:space="preserve">India Mumbai</w:t>
      </w:r>
      <w:r>
        <w:t xml:space="preserve">. The School Counselor shall operate in accordance with the guidelines set forth by the Maharashtra State Education Board and the Central Board of Secondary Education (CBSE) student welfare policies applicable in the Mumbai metropolitan region.</w:t>
      </w:r>
    </w:p>
    <w:bookmarkEnd w:id="23"/>
    <w:bookmarkStart w:id="24" w:name="line-items-and-pricing"/>
    <w:p>
      <w:pPr>
        <w:pStyle w:val="Heading2"/>
      </w:pPr>
      <w:r>
        <w:t xml:space="preserve">4.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Sr.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Full-time School Counselor (M.A. Psychology / M.Phil. in Counseling) – Individual student counseling sessions (minimum 20 sessions per week)</w:t>
            </w:r>
          </w:p>
        </w:tc>
        <w:tc>
          <w:tcPr/>
          <w:p>
            <w:pPr>
              <w:pStyle w:val="Compact"/>
              <w:jc w:val="left"/>
            </w:pPr>
            <w:r>
              <w:t xml:space="preserve">1 Academic Year (Apr 2025 – Mar 2026)</w:t>
            </w:r>
          </w:p>
        </w:tc>
        <w:tc>
          <w:tcPr/>
          <w:p>
            <w:pPr>
              <w:pStyle w:val="Compact"/>
              <w:jc w:val="left"/>
            </w:pPr>
            <w:r>
              <w:t xml:space="preserve">₹ 1,20,000 / month</w:t>
            </w:r>
          </w:p>
        </w:tc>
        <w:tc>
          <w:tcPr/>
          <w:p>
            <w:pPr>
              <w:pStyle w:val="Compact"/>
              <w:jc w:val="left"/>
            </w:pPr>
            <w:r>
              <w:t xml:space="preserve">₹ 14,40,000</w:t>
            </w:r>
          </w:p>
        </w:tc>
      </w:tr>
      <w:tr>
        <w:tc>
          <w:tcPr/>
          <w:p>
            <w:pPr>
              <w:pStyle w:val="Compact"/>
              <w:jc w:val="left"/>
            </w:pPr>
            <w:r>
              <w:t xml:space="preserve">2</w:t>
            </w:r>
          </w:p>
        </w:tc>
        <w:tc>
          <w:tcPr/>
          <w:p>
            <w:pPr>
              <w:pStyle w:val="Compact"/>
              <w:jc w:val="left"/>
            </w:pPr>
            <w:r>
              <w:t xml:space="preserve">Group counseling workshops for students of Classes 6 through 12 (bi-weekly sessions on stress management, exam anxiety, and peer relationships)</w:t>
            </w:r>
          </w:p>
        </w:tc>
        <w:tc>
          <w:tcPr/>
          <w:p>
            <w:pPr>
              <w:pStyle w:val="Compact"/>
              <w:jc w:val="left"/>
            </w:pPr>
            <w:r>
              <w:t xml:space="preserve">1 Academic Year</w:t>
            </w:r>
          </w:p>
        </w:tc>
        <w:tc>
          <w:tcPr/>
          <w:p>
            <w:pPr>
              <w:pStyle w:val="Compact"/>
              <w:jc w:val="left"/>
            </w:pPr>
            <w:r>
              <w:t xml:space="preserve">₹ 15,000 / session × 36 sessions</w:t>
            </w:r>
          </w:p>
        </w:tc>
        <w:tc>
          <w:tcPr/>
          <w:p>
            <w:pPr>
              <w:pStyle w:val="Compact"/>
              <w:jc w:val="left"/>
            </w:pPr>
            <w:r>
              <w:t xml:space="preserve">₹ 5,40,000</w:t>
            </w:r>
          </w:p>
        </w:tc>
      </w:tr>
      <w:tr>
        <w:tc>
          <w:tcPr/>
          <w:p>
            <w:pPr>
              <w:pStyle w:val="Compact"/>
              <w:jc w:val="left"/>
            </w:pPr>
            <w:r>
              <w:t xml:space="preserve">3</w:t>
            </w:r>
          </w:p>
        </w:tc>
        <w:tc>
          <w:tcPr/>
          <w:p>
            <w:pPr>
              <w:pStyle w:val="Compact"/>
              <w:jc w:val="left"/>
            </w:pPr>
            <w:r>
              <w:t xml:space="preserve">Parent-Teacher-Counselor interaction meetings (monthly) and parent guidance workshops (quarterly) conducted at the Mumbai campus</w:t>
            </w:r>
          </w:p>
        </w:tc>
        <w:tc>
          <w:tcPr/>
          <w:p>
            <w:pPr>
              <w:pStyle w:val="Compact"/>
              <w:jc w:val="left"/>
            </w:pPr>
            <w:r>
              <w:t xml:space="preserve">1 Academic Year</w:t>
            </w:r>
          </w:p>
        </w:tc>
        <w:tc>
          <w:tcPr/>
          <w:p>
            <w:pPr>
              <w:pStyle w:val="Compact"/>
              <w:jc w:val="left"/>
            </w:pPr>
            <w:r>
              <w:t xml:space="preserve">₹ 10,000 / meeting × 12 meetings</w:t>
            </w:r>
          </w:p>
        </w:tc>
        <w:tc>
          <w:tcPr/>
          <w:p>
            <w:pPr>
              <w:pStyle w:val="Compact"/>
              <w:jc w:val="left"/>
            </w:pPr>
            <w:r>
              <w:t xml:space="preserve">₹ 1,20,000</w:t>
            </w:r>
          </w:p>
        </w:tc>
      </w:tr>
      <w:tr>
        <w:tc>
          <w:tcPr/>
          <w:p>
            <w:pPr>
              <w:pStyle w:val="Compact"/>
              <w:jc w:val="left"/>
            </w:pPr>
            <w:r>
              <w:t xml:space="preserve">4</w:t>
            </w:r>
          </w:p>
        </w:tc>
        <w:tc>
          <w:tcPr/>
          <w:p>
            <w:pPr>
              <w:pStyle w:val="Compact"/>
              <w:jc w:val="left"/>
            </w:pPr>
            <w:r>
              <w:t xml:space="preserve">Academic career guidance and college admission counseling for students of Classes 11 and 12 (including SAT, JEE, NEET preparation guidance)</w:t>
            </w:r>
          </w:p>
        </w:tc>
        <w:tc>
          <w:tcPr/>
          <w:p>
            <w:pPr>
              <w:pStyle w:val="Compact"/>
              <w:jc w:val="left"/>
            </w:pPr>
            <w:r>
              <w:t xml:space="preserve">1 Academic Year</w:t>
            </w:r>
          </w:p>
        </w:tc>
        <w:tc>
          <w:tcPr/>
          <w:p>
            <w:pPr>
              <w:pStyle w:val="Compact"/>
              <w:jc w:val="left"/>
            </w:pPr>
            <w:r>
              <w:t xml:space="preserve">₹ 8,000 / student × 120 students</w:t>
            </w:r>
          </w:p>
        </w:tc>
        <w:tc>
          <w:tcPr/>
          <w:p>
            <w:pPr>
              <w:pStyle w:val="Compact"/>
              <w:jc w:val="left"/>
            </w:pPr>
            <w:r>
              <w:t xml:space="preserve">₹ 9,60,000</w:t>
            </w:r>
          </w:p>
        </w:tc>
      </w:tr>
      <w:tr>
        <w:tc>
          <w:tcPr/>
          <w:p>
            <w:pPr>
              <w:pStyle w:val="Compact"/>
              <w:jc w:val="left"/>
            </w:pPr>
            <w:r>
              <w:t xml:space="preserve">5</w:t>
            </w:r>
          </w:p>
        </w:tc>
        <w:tc>
          <w:tcPr/>
          <w:p>
            <w:pPr>
              <w:pStyle w:val="Compact"/>
              <w:jc w:val="left"/>
            </w:pPr>
            <w:r>
              <w:t xml:space="preserve">Psychometric assessment and annual mental health screening for all 850 enrolled students</w:t>
            </w:r>
          </w:p>
        </w:tc>
        <w:tc>
          <w:tcPr/>
          <w:p>
            <w:pPr>
              <w:pStyle w:val="Compact"/>
              <w:jc w:val="left"/>
            </w:pPr>
            <w:r>
              <w:t xml:space="preserve">One-time (April 2025)</w:t>
            </w:r>
          </w:p>
        </w:tc>
        <w:tc>
          <w:tcPr/>
          <w:p>
            <w:pPr>
              <w:pStyle w:val="Compact"/>
              <w:jc w:val="left"/>
            </w:pPr>
            <w:r>
              <w:t xml:space="preserve">₹ 500 / student × 850 students</w:t>
            </w:r>
          </w:p>
        </w:tc>
        <w:tc>
          <w:tcPr/>
          <w:p>
            <w:pPr>
              <w:pStyle w:val="Compact"/>
              <w:jc w:val="left"/>
            </w:pPr>
            <w:r>
              <w:t xml:space="preserve">₹ 4,25,000</w:t>
            </w:r>
          </w:p>
        </w:tc>
      </w:tr>
      <w:tr>
        <w:tc>
          <w:tcPr/>
          <w:p>
            <w:pPr>
              <w:pStyle w:val="Compact"/>
              <w:jc w:val="left"/>
            </w:pPr>
            <w:r>
              <w:t xml:space="preserve">6</w:t>
            </w:r>
          </w:p>
        </w:tc>
        <w:tc>
          <w:tcPr/>
          <w:p>
            <w:pPr>
              <w:pStyle w:val="Compact"/>
              <w:jc w:val="left"/>
            </w:pPr>
            <w:r>
              <w:t xml:space="preserve">Emergency crisis intervention support (24/7 helpline coordination and on-call availability during school hours in Mumbai)</w:t>
            </w:r>
          </w:p>
        </w:tc>
        <w:tc>
          <w:tcPr/>
          <w:p>
            <w:pPr>
              <w:pStyle w:val="Compact"/>
              <w:jc w:val="left"/>
            </w:pPr>
            <w:r>
              <w:t xml:space="preserve">1 Academic Year</w:t>
            </w:r>
          </w:p>
        </w:tc>
        <w:tc>
          <w:tcPr/>
          <w:p>
            <w:pPr>
              <w:pStyle w:val="Compact"/>
              <w:jc w:val="left"/>
            </w:pPr>
            <w:r>
              <w:t xml:space="preserve">₹ 5,000 / month</w:t>
            </w:r>
          </w:p>
        </w:tc>
        <w:tc>
          <w:tcPr/>
          <w:p>
            <w:pPr>
              <w:pStyle w:val="Compact"/>
              <w:jc w:val="left"/>
            </w:pPr>
            <w:r>
              <w:t xml:space="preserve">₹ 60,000</w:t>
            </w:r>
          </w:p>
        </w:tc>
      </w:tr>
      <w:tr>
        <w:tc>
          <w:tcPr>
            <w:gridSpan w:val="4"/>
          </w:tcPr>
          <w:p>
            <w:pPr>
              <w:pStyle w:val="Compact"/>
              <w:jc w:val="right"/>
            </w:pPr>
            <w:r>
              <w:t xml:space="preserve">Subtotal (INR):</w:t>
            </w:r>
          </w:p>
        </w:tc>
        <w:tc>
          <w:tcPr/>
          <w:p>
            <w:pPr>
              <w:pStyle w:val="Compact"/>
              <w:jc w:val="left"/>
            </w:pPr>
            <w:r>
              <w:t xml:space="preserve">₹ 35,45,000</w:t>
            </w:r>
          </w:p>
        </w:tc>
      </w:tr>
      <w:tr>
        <w:tc>
          <w:tcPr>
            <w:gridSpan w:val="4"/>
          </w:tcPr>
          <w:p>
            <w:pPr>
              <w:pStyle w:val="Compact"/>
              <w:jc w:val="right"/>
            </w:pPr>
            <w:r>
              <w:t xml:space="preserve">GST @ 18% (INR):</w:t>
            </w:r>
          </w:p>
        </w:tc>
        <w:tc>
          <w:tcPr/>
          <w:p>
            <w:pPr>
              <w:pStyle w:val="Compact"/>
              <w:jc w:val="left"/>
            </w:pPr>
            <w:r>
              <w:t xml:space="preserve">₹ 6,38,100</w:t>
            </w:r>
          </w:p>
        </w:tc>
      </w:tr>
      <w:tr>
        <w:tc>
          <w:tcPr>
            <w:gridSpan w:val="4"/>
          </w:tcPr>
          <w:p>
            <w:pPr>
              <w:pStyle w:val="Compact"/>
              <w:jc w:val="right"/>
            </w:pPr>
            <w:r>
              <w:rPr>
                <w:bCs/>
                <w:b/>
              </w:rPr>
              <w:t xml:space="preserve">Grand Total (INR):</w:t>
            </w:r>
          </w:p>
        </w:tc>
        <w:tc>
          <w:tcPr/>
          <w:p>
            <w:pPr>
              <w:pStyle w:val="Compact"/>
              <w:jc w:val="left"/>
            </w:pPr>
            <w:r>
              <w:rPr>
                <w:bCs/>
                <w:b/>
              </w:rPr>
              <w:t xml:space="preserve">₹ 41,83,100</w:t>
            </w:r>
          </w:p>
        </w:tc>
      </w:tr>
    </w:tbl>
    <w:bookmarkEnd w:id="24"/>
    <w:p>
      <w:pPr>
        <w:pStyle w:val="BodyText"/>
      </w:pPr>
      <w:r>
        <w:rPr>
          <w:bCs/>
          <w:b/>
        </w:rPr>
        <w:t xml:space="preserve">GST &amp; Tax Note:</w:t>
      </w:r>
      <w:r>
        <w:t xml:space="preserve"> </w:t>
      </w:r>
      <w:r>
        <w:t xml:space="preserve">The above amounts are exclusive of Goods and Services Tax (GST) at the applicable rate of 18% as per the Central Goods and Services Tax Act, 2017, applicable in the state of Maharashtra, India. The Service Provider shall issue a valid GST invoice for each monthly payment. TDS (Tax Deducted at Source) at 10% under Section 194J of the Income Tax Act, 1961, shall be deducted by the Buyer as per the prevailing tax regulations in India Mumbai.</w:t>
      </w:r>
    </w:p>
    <w:bookmarkStart w:id="25" w:name="terms-and-conditions"/>
    <w:p>
      <w:pPr>
        <w:pStyle w:val="Heading2"/>
      </w:pPr>
      <w:r>
        <w:t xml:space="preserve">5. Terms and Conditions</w:t>
      </w:r>
    </w:p>
    <w:p>
      <w:pPr>
        <w:numPr>
          <w:ilvl w:val="0"/>
          <w:numId w:val="1001"/>
        </w:numPr>
        <w:pStyle w:val="Compact"/>
      </w:pPr>
      <w:r>
        <w:t xml:space="preserve">This Purchase Order is valid for acceptance within 15 calendar days from the date of issue. Failure to accept within this period shall render this Purchase Order null and void.</w:t>
      </w:r>
    </w:p>
    <w:p>
      <w:pPr>
        <w:numPr>
          <w:ilvl w:val="0"/>
          <w:numId w:val="1001"/>
        </w:numPr>
        <w:pStyle w:val="Compact"/>
      </w:pPr>
      <w:r>
        <w:t xml:space="preserve">The School Counselor assigned under this Purchase Order must hold a minimum qualification of M.A. in Psychology or M.Phil. in Counseling Psychology from a university recognized by the University Grants Commission (UGC), India, and must possess a valid registration with the Rehabilitation Council of India (RCI) or the Indian Association of Counselling Psychologists (IACP).</w:t>
      </w:r>
    </w:p>
    <w:p>
      <w:pPr>
        <w:numPr>
          <w:ilvl w:val="0"/>
          <w:numId w:val="1001"/>
        </w:numPr>
        <w:pStyle w:val="Compact"/>
      </w:pPr>
      <w:r>
        <w:t xml:space="preserve">The School Counselor shall report directly to the Principal of Shree Vidya Mandir International School, Mumbai, and shall adhere to the school's code of conduct, child protection policies, and the Juvenile Justice (Care and Protection of Children) Act, 2015, as applicable in the state of Maharashtra, India.</w:t>
      </w:r>
    </w:p>
    <w:p>
      <w:pPr>
        <w:numPr>
          <w:ilvl w:val="0"/>
          <w:numId w:val="1001"/>
        </w:numPr>
        <w:pStyle w:val="Compact"/>
      </w:pPr>
      <w:r>
        <w:t xml:space="preserve">Payment shall be made on a monthly basis via NEFT/RTGS to the bank account designated by the Service Provider. The first payment shall be due within 30 days of the commencement of services (1 April 2025).</w:t>
      </w:r>
    </w:p>
    <w:p>
      <w:pPr>
        <w:numPr>
          <w:ilvl w:val="0"/>
          <w:numId w:val="1001"/>
        </w:numPr>
        <w:pStyle w:val="Compact"/>
      </w:pPr>
      <w:r>
        <w:t xml:space="preserve">The Service Provider shall maintain strict confidentiality of all student records, counseling notes, and personal data in compliance with the Information Technology Act, 2000, and applicable data protection norms in India Mumbai.</w:t>
      </w:r>
    </w:p>
    <w:p>
      <w:pPr>
        <w:numPr>
          <w:ilvl w:val="0"/>
          <w:numId w:val="1001"/>
        </w:numPr>
        <w:pStyle w:val="Compact"/>
      </w:pPr>
      <w:r>
        <w:t xml:space="preserve">The School Counselor shall submit a written monthly progress report to the Principal by the 5th of each month, detailing the number of sessions conducted, student concerns addressed, and any referrals made to external mental health professionals in Mumbai.</w:t>
      </w:r>
    </w:p>
    <w:p>
      <w:pPr>
        <w:numPr>
          <w:ilvl w:val="0"/>
          <w:numId w:val="1001"/>
        </w:numPr>
        <w:pStyle w:val="Compact"/>
      </w:pPr>
      <w:r>
        <w:t xml:space="preserve">Either party may terminate this Purchase Order with a written notice of 30 days. In the event of termination, payment shall be made pro-rata for services rendered up to the date of termination.</w:t>
      </w:r>
    </w:p>
    <w:p>
      <w:pPr>
        <w:numPr>
          <w:ilvl w:val="0"/>
          <w:numId w:val="1001"/>
        </w:numPr>
        <w:pStyle w:val="Compact"/>
      </w:pPr>
      <w:r>
        <w:t xml:space="preserve">All disputes arising under this Purchase Order shall be subject to the exclusive jurisdiction of the competent courts in Mumbai, Maharashtra, India.</w:t>
      </w:r>
    </w:p>
    <w:p>
      <w:pPr>
        <w:numPr>
          <w:ilvl w:val="0"/>
          <w:numId w:val="1001"/>
        </w:numPr>
        <w:pStyle w:val="Compact"/>
      </w:pPr>
      <w:r>
        <w:t xml:space="preserve">The Service Provider shall ensure that the School Counselor carries valid professional indemnity insurance with a minimum coverage of INR 50,00,000 (Fifty Lakh Rupees) for the duration of this engagement.</w:t>
      </w:r>
    </w:p>
    <w:p>
      <w:pPr>
        <w:numPr>
          <w:ilvl w:val="0"/>
          <w:numId w:val="1001"/>
        </w:numPr>
        <w:pStyle w:val="Compact"/>
      </w:pPr>
      <w:r>
        <w:t xml:space="preserve">This Purchase Order does not constitute an employment contract. The School Counselor shall be engaged as a professional service provider and shall not be deemed an employee of the school for the purposes of the Indian labor laws.</w:t>
      </w:r>
    </w:p>
    <w:bookmarkEnd w:id="25"/>
    <w:bookmarkStart w:id="26" w:name="commencement-and-delivery-details"/>
    <w:p>
      <w:pPr>
        <w:pStyle w:val="Heading2"/>
      </w:pPr>
      <w:r>
        <w:t xml:space="preserve">6. Commencement and Delivery Details</w:t>
      </w:r>
    </w:p>
    <w:p>
      <w:pPr>
        <w:pStyle w:val="FirstParagraph"/>
      </w:pPr>
      <w:r>
        <w:rPr>
          <w:bCs/>
          <w:b/>
        </w:rPr>
        <w:t xml:space="preserve">Commencement Date:</w:t>
      </w:r>
      <w:r>
        <w:t xml:space="preserve"> </w:t>
      </w:r>
      <w:r>
        <w:t xml:space="preserve">1 April 2025</w:t>
      </w:r>
      <w:r>
        <w:br/>
      </w:r>
      <w:r>
        <w:rPr>
          <w:bCs/>
          <w:b/>
        </w:rPr>
        <w:t xml:space="preserve">Completion Date:</w:t>
      </w:r>
      <w:r>
        <w:t xml:space="preserve"> </w:t>
      </w:r>
      <w:r>
        <w:t xml:space="preserve">31 March 2026</w:t>
      </w:r>
      <w:r>
        <w:br/>
      </w:r>
      <w:r>
        <w:rPr>
          <w:bCs/>
          <w:b/>
        </w:rPr>
        <w:t xml:space="preserve">Place of Service:</w:t>
      </w:r>
      <w:r>
        <w:t xml:space="preserve"> </w:t>
      </w:r>
      <w:r>
        <w:t xml:space="preserve">Shree Vidya Mandir International School, Andheri East, Mumbai – 400069, Maharashtra, India</w:t>
      </w:r>
      <w:r>
        <w:br/>
      </w:r>
      <w:r>
        <w:rPr>
          <w:bCs/>
          <w:b/>
        </w:rPr>
        <w:t xml:space="preserve">Working Hours:</w:t>
      </w:r>
      <w:r>
        <w:t xml:space="preserve"> </w:t>
      </w:r>
      <w:r>
        <w:t xml:space="preserve">Monday to Saturday, 9:00 AM to 4:00 PM IST (Indian Standard Time)</w:t>
      </w:r>
    </w:p>
    <w:bookmarkEnd w:id="26"/>
    <w:p>
      <w:pPr>
        <w:pStyle w:val="BodyText"/>
      </w:pPr>
      <w:r>
        <w:rPr>
          <w:bCs/>
          <w:b/>
        </w:rPr>
        <w:t xml:space="preserve">For and on behalf of the Buyer</w:t>
      </w:r>
      <w:r>
        <w:br/>
      </w:r>
      <w:r>
        <w:t xml:space="preserve">Dr. Anjali Deshmukh</w:t>
      </w:r>
      <w:r>
        <w:br/>
      </w:r>
      <w:r>
        <w:t xml:space="preserve">Principal, Shree Vidya Mandir International School</w:t>
      </w:r>
      <w:r>
        <w:br/>
      </w:r>
      <w:r>
        <w:t xml:space="preserve">Mumbai, Maharashtra, India</w:t>
      </w:r>
      <w:r>
        <w:br/>
      </w:r>
      <w:r>
        <w:t xml:space="preserve">Date: _______________</w:t>
      </w:r>
    </w:p>
    <w:p>
      <w:pPr>
        <w:pStyle w:val="BodyText"/>
      </w:pPr>
      <w:r>
        <w:rPr>
          <w:bCs/>
          <w:b/>
        </w:rPr>
        <w:t xml:space="preserve">For and on behalf of the Service Provider</w:t>
      </w:r>
      <w:r>
        <w:br/>
      </w:r>
      <w:r>
        <w:t xml:space="preserve">Mr. Rajiv Mehta</w:t>
      </w:r>
      <w:r>
        <w:br/>
      </w:r>
      <w:r>
        <w:t xml:space="preserve">Director, MindBridge Educational Counseling Services Pvt. Ltd.</w:t>
      </w:r>
      <w:r>
        <w:br/>
      </w:r>
      <w:r>
        <w:t xml:space="preserve">Mumbai, Maharashtra, India</w:t>
      </w:r>
      <w:r>
        <w:br/>
      </w:r>
      <w:r>
        <w:t xml:space="preserve">Date: _______________</w:t>
      </w:r>
    </w:p>
    <w:p>
      <w:pPr>
        <w:pStyle w:val="BodyText"/>
      </w:pPr>
      <w:r>
        <w:t xml:space="preserve">This Purchase Order (PO/MUM/SC/2025-0472) is issued in the city of Mumbai, Maharashtra, India, and is governed by the laws of the Republic of India. All references to "India Mumbai" in this document pertain to the metropolitan city of Mumbai and its surrounding jurisdiction within the state of Maharashtra. This document is generated electronically and is valid without a physical signature as per the Information Technology Act, 2000.</w:t>
      </w:r>
    </w:p>
    <w:p>
      <w:pPr>
        <w:pStyle w:val="BodyText"/>
      </w:pPr>
      <w:r>
        <w:t xml:space="preserve">© 2025 Shree Vidya Mandir International School, Mumbai.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School Counselor Services - Mumbai, India</dc:title>
  <dc:creator/>
  <dc:language>en</dc:language>
  <cp:keywords/>
  <dcterms:created xsi:type="dcterms:W3CDTF">2026-10-10T03:13:06Z</dcterms:created>
  <dcterms:modified xsi:type="dcterms:W3CDTF">2026-10-10T03:13:06Z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