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KZ-ALM-2025-04782</w:t>
      </w:r>
    </w:p>
    <w:bookmarkEnd w:id="20"/>
    <w:bookmarkStart w:id="21" w:name="issuing-organization-buyer"/>
    <w:p>
      <w:pPr>
        <w:pStyle w:val="Heading3"/>
      </w:pPr>
      <w:r>
        <w:t xml:space="preserve">Issuing Organization (Buyer)</w:t>
      </w:r>
    </w:p>
    <w:p>
      <w:pPr>
        <w:pStyle w:val="FirstParagraph"/>
      </w:pPr>
      <w:r>
        <w:rPr>
          <w:bCs/>
          <w:b/>
        </w:rPr>
        <w:t xml:space="preserve">Name:</w:t>
      </w:r>
      <w:r>
        <w:t xml:space="preserve"> </w:t>
      </w:r>
      <w:r>
        <w:t xml:space="preserve">Almaty International Education Consortium</w:t>
      </w:r>
    </w:p>
    <w:p>
      <w:pPr>
        <w:pStyle w:val="BodyText"/>
      </w:pPr>
      <w:r>
        <w:rPr>
          <w:bCs/>
          <w:b/>
        </w:rPr>
        <w:t xml:space="preserve">Address:</w:t>
      </w:r>
      <w:r>
        <w:t xml:space="preserve"> </w:t>
      </w:r>
      <w:r>
        <w:t xml:space="preserve">45 Abai Avenue, Almaty, Kazakhstan 050040</w:t>
      </w:r>
    </w:p>
    <w:p>
      <w:pPr>
        <w:pStyle w:val="BodyText"/>
      </w:pPr>
      <w:r>
        <w:rPr>
          <w:bCs/>
          <w:b/>
        </w:rPr>
        <w:t xml:space="preserve">Contact:</w:t>
      </w:r>
      <w:r>
        <w:t xml:space="preserve"> </w:t>
      </w:r>
      <w:r>
        <w:t xml:space="preserve">procurement@almaty-edu.kz</w:t>
      </w:r>
    </w:p>
    <w:p>
      <w:pPr>
        <w:pStyle w:val="BodyText"/>
      </w:pPr>
      <w:r>
        <w:rPr>
          <w:bCs/>
          <w:b/>
        </w:rPr>
        <w:t xml:space="preserve">Phone:</w:t>
      </w:r>
      <w:r>
        <w:t xml:space="preserve"> </w:t>
      </w:r>
      <w:r>
        <w:t xml:space="preserve">+7 (727) 312-4567</w:t>
      </w:r>
    </w:p>
    <w:p>
      <w:pPr>
        <w:pStyle w:val="BodyText"/>
      </w:pPr>
      <w:r>
        <w:rPr>
          <w:bCs/>
          <w:b/>
        </w:rPr>
        <w:t xml:space="preserve">Tax ID (BIN):</w:t>
      </w:r>
      <w:r>
        <w:t xml:space="preserve"> </w:t>
      </w:r>
      <w:r>
        <w:t xml:space="preserve">990845001234</w:t>
      </w:r>
    </w:p>
    <w:bookmarkEnd w:id="21"/>
    <w:bookmarkStart w:id="22" w:name="service-provider-supplier"/>
    <w:p>
      <w:pPr>
        <w:pStyle w:val="Heading3"/>
      </w:pPr>
      <w:r>
        <w:t xml:space="preserve">Service Provider (Supplier)</w:t>
      </w:r>
    </w:p>
    <w:p>
      <w:pPr>
        <w:pStyle w:val="FirstParagraph"/>
      </w:pPr>
      <w:r>
        <w:rPr>
          <w:bCs/>
          <w:b/>
        </w:rPr>
        <w:t xml:space="preserve">Name:</w:t>
      </w:r>
      <w:r>
        <w:t xml:space="preserve"> </w:t>
      </w:r>
      <w:r>
        <w:t xml:space="preserve">EduCounsel Professional Services LLP</w:t>
      </w:r>
    </w:p>
    <w:p>
      <w:pPr>
        <w:pStyle w:val="BodyText"/>
      </w:pPr>
      <w:r>
        <w:rPr>
          <w:bCs/>
          <w:b/>
        </w:rPr>
        <w:t xml:space="preserve">Address:</w:t>
      </w:r>
      <w:r>
        <w:t xml:space="preserve"> </w:t>
      </w:r>
      <w:r>
        <w:t xml:space="preserve">12 Dostyk Avenue, Almaty, Kazakhstan 050000</w:t>
      </w:r>
    </w:p>
    <w:p>
      <w:pPr>
        <w:pStyle w:val="BodyText"/>
      </w:pPr>
      <w:r>
        <w:rPr>
          <w:bCs/>
          <w:b/>
        </w:rPr>
        <w:t xml:space="preserve">Contact:</w:t>
      </w:r>
      <w:r>
        <w:t xml:space="preserve"> </w:t>
      </w:r>
      <w:r>
        <w:t xml:space="preserve">contracts@educounsel.kz</w:t>
      </w:r>
    </w:p>
    <w:p>
      <w:pPr>
        <w:pStyle w:val="BodyText"/>
      </w:pPr>
      <w:r>
        <w:rPr>
          <w:bCs/>
          <w:b/>
        </w:rPr>
        <w:t xml:space="preserve">Phone:</w:t>
      </w:r>
      <w:r>
        <w:t xml:space="preserve"> </w:t>
      </w:r>
      <w:r>
        <w:t xml:space="preserve">+7 (727) 298-7654</w:t>
      </w:r>
    </w:p>
    <w:p>
      <w:pPr>
        <w:pStyle w:val="BodyText"/>
      </w:pPr>
      <w:r>
        <w:rPr>
          <w:bCs/>
          <w:b/>
        </w:rPr>
        <w:t xml:space="preserve">Tax ID (BIN):</w:t>
      </w:r>
      <w:r>
        <w:t xml:space="preserve"> </w:t>
      </w:r>
      <w:r>
        <w:t xml:space="preserve">990845005678</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January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Kazakhstani Tenge (KZT)</w:t>
      </w:r>
    </w:p>
    <w:bookmarkEnd w:id="23"/>
    <w:bookmarkStart w:id="24" w:name="location-of-service"/>
    <w:p>
      <w:pPr>
        <w:pStyle w:val="Heading3"/>
      </w:pPr>
      <w:r>
        <w:t xml:space="preserve">Location of Service</w:t>
      </w:r>
    </w:p>
    <w:p>
      <w:pPr>
        <w:pStyle w:val="FirstParagraph"/>
      </w:pPr>
      <w:r>
        <w:rPr>
          <w:bCs/>
          <w:b/>
        </w:rPr>
        <w:t xml:space="preserve">Primary Site:</w:t>
      </w:r>
      <w:r>
        <w:t xml:space="preserve"> </w:t>
      </w:r>
      <w:r>
        <w:t xml:space="preserve">Almaty, Kazakhstan</w:t>
      </w:r>
    </w:p>
    <w:p>
      <w:pPr>
        <w:pStyle w:val="BodyText"/>
      </w:pPr>
      <w:r>
        <w:rPr>
          <w:bCs/>
          <w:b/>
        </w:rPr>
        <w:t xml:space="preserve">Facility:</w:t>
      </w:r>
      <w:r>
        <w:t xml:space="preserve"> </w:t>
      </w:r>
      <w:r>
        <w:t xml:space="preserve">Almaty International Education Consortium, Main Campus</w:t>
      </w:r>
    </w:p>
    <w:p>
      <w:pPr>
        <w:pStyle w:val="BodyText"/>
      </w:pPr>
      <w:r>
        <w:rPr>
          <w:bCs/>
          <w:b/>
        </w:rPr>
        <w:t xml:space="preserve">Region:</w:t>
      </w:r>
      <w:r>
        <w:t xml:space="preserve"> </w:t>
      </w:r>
      <w:r>
        <w:t xml:space="preserve">Almaty City, Republic of Kazakhstan</w:t>
      </w:r>
    </w:p>
    <w:p>
      <w:pPr>
        <w:pStyle w:val="BodyText"/>
      </w:pPr>
      <w:r>
        <w:rPr>
          <w:bCs/>
          <w:b/>
        </w:rPr>
        <w:t xml:space="preserve">Time Zone:</w:t>
      </w:r>
      <w:r>
        <w:t xml:space="preserve"> </w:t>
      </w:r>
      <w:r>
        <w:t xml:space="preserve">UTC+5 (Almaty Standard Time)</w:t>
      </w:r>
    </w:p>
    <w:bookmarkEnd w:id="24"/>
    <w:p>
      <w:pPr>
        <w:pStyle w:val="BodyText"/>
      </w:pPr>
      <w:r>
        <w:t xml:space="preserve">1. Description of Procured Services</w:t>
      </w:r>
    </w:p>
    <w:p>
      <w:pPr>
        <w:pStyle w:val="BodyText"/>
      </w:pPr>
      <w:r>
        <w:t xml:space="preserve">This Purchase Order is issued by the Almaty International Education Consortium to formally procure the professional services of a qualified</w:t>
      </w:r>
      <w:r>
        <w:t xml:space="preserve"> </w:t>
      </w:r>
      <w:r>
        <w:rPr>
          <w:bCs/>
          <w:b/>
        </w:rPr>
        <w:t xml:space="preserve">School Counselor</w:t>
      </w:r>
      <w:r>
        <w:t xml:space="preserve"> </w:t>
      </w:r>
      <w:r>
        <w:t xml:space="preserve">to be stationed and operational within the Kazakhstan Almaty campus. The School Counselor shall provide comprehensive psychological, academic, and career guidance services to students aged 11 through 18 enrolled at the institution. The scope of services includes individual counseling sessions, group therapy workshops, crisis intervention, academic planning support, parent-teacher mediation, and coordination with external mental health professionals in the Kazakhstan Almaty region.</w:t>
      </w:r>
    </w:p>
    <w:p>
      <w:pPr>
        <w:pStyle w:val="BodyText"/>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Full-time School Counselor monthly salary (22 working days, 8 hours/day)</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Professional licensing and certification maintenance (Kazakhstan Almaty regional education authority)</w:t>
            </w:r>
          </w:p>
        </w:tc>
        <w:tc>
          <w:tcPr/>
          <w:p>
            <w:pPr>
              <w:pStyle w:val="Compact"/>
              <w:jc w:val="left"/>
            </w:pPr>
            <w:r>
              <w:t xml:space="preserve">1 per 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Annual professional development training (minimum 40 hours, Kazakhstan Almaty accredited programs)</w:t>
            </w:r>
          </w:p>
        </w:tc>
        <w:tc>
          <w:tcPr/>
          <w:p>
            <w:pPr>
              <w:pStyle w:val="Compact"/>
              <w:jc w:val="left"/>
            </w:pPr>
            <w:r>
              <w:t xml:space="preserve">1 per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Office equipment and counseling room setup (desks, chairs, privacy partitions, assessment tools)</w:t>
            </w:r>
          </w:p>
        </w:tc>
        <w:tc>
          <w:tcPr/>
          <w:p>
            <w:pPr>
              <w:pStyle w:val="Compact"/>
              <w:jc w:val="left"/>
            </w:pPr>
            <w:r>
              <w:t xml:space="preserve">1 set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Psychological assessment software license (annual subscription, Kazakhstan Almaty compliant)</w:t>
            </w:r>
          </w:p>
        </w:tc>
        <w:tc>
          <w:tcPr/>
          <w:p>
            <w:pPr>
              <w:pStyle w:val="Compact"/>
              <w:jc w:val="left"/>
            </w:pPr>
            <w:r>
              <w:t xml:space="preserve">1 license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Emergency crisis intervention protocol development and documentation</w:t>
            </w:r>
          </w:p>
        </w:tc>
        <w:tc>
          <w:tcPr/>
          <w:p>
            <w:pPr>
              <w:pStyle w:val="Compact"/>
              <w:jc w:val="left"/>
            </w:pPr>
            <w:r>
              <w:t xml:space="preserve">1 project</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rPr>
                <w:bCs/>
                <w:b/>
              </w:rPr>
              <w:t xml:space="preserve">GRAND TOTAL (KZT)</w:t>
            </w:r>
          </w:p>
        </w:tc>
        <w:tc>
          <w:tcPr/>
          <w:p>
            <w:pPr>
              <w:pStyle w:val="Compact"/>
              <w:jc w:val="left"/>
            </w:pPr>
            <w:r>
              <w:rPr>
                <w:bCs/>
                <w:b/>
              </w:rPr>
              <w:t xml:space="preserve">6,230,000</w:t>
            </w:r>
          </w:p>
        </w:tc>
      </w:tr>
    </w:tbl>
    <w:p>
      <w:pPr>
        <w:pStyle w:val="BodyText"/>
      </w:pPr>
      <w:r>
        <w:t xml:space="preserve">3. Qualification Requirements for the School Counselor</w:t>
      </w:r>
    </w:p>
    <w:p>
      <w:pPr>
        <w:pStyle w:val="BodyText"/>
      </w:pPr>
      <w:r>
        <w:t xml:space="preserve">The School Counselor engaged under this Purchase Order must hold a minimum of a Master's degree in School Counseling, Educational Psychology, or a closely related field from an accredited institution recognized by the Ministry of Education and Science of the Republic of Kazakhstan. The candidate must possess a valid professional license issued by the Kazakhstan Almaty regional education authority and demonstrate a minimum of three (3) years of documented experience in a K-12 school counseling environment. Fluency in both Kazakh and Russian languages is mandatory, with working proficiency in English strongly preferred given the international student body at the Kazakhstan Almaty campus. The School Counselor must also hold a current background clearance certificate issued by the relevant Kazakhstan Almaty law enforcement agency.</w:t>
      </w:r>
    </w:p>
    <w:p>
      <w:pPr>
        <w:pStyle w:val="BodyText"/>
      </w:pPr>
      <w:r>
        <w:t xml:space="preserve">4. Payment Terms and Conditions</w:t>
      </w:r>
    </w:p>
    <w:p>
      <w:pPr>
        <w:pStyle w:val="BodyText"/>
      </w:pPr>
      <w:r>
        <w:t xml:space="preserve">All payments under this Purchase Order shall be made in Kazakhstani Tenge (KZT) via bank transfer to the designated account of EduCounsel Professional Services LLP. Payment shall be structured as follows: a 10% advance payment upon execution of this Purchase Order, followed by monthly payments due on the 5th business day of each subsequent month. The final 5% retention shall be released upon satisfactory completion of the full 12-month contract term. All invoices must reference Purchase Order number KZ-ALM-2025-04782 and include the Kazakhstan Almaty tax registration details of the service provider. Late payments shall incur a penalty of 0.5% per calendar day as stipulated under the Civil Code of the Republic of Kazakhstan.</w:t>
      </w:r>
    </w:p>
    <w:p>
      <w:pPr>
        <w:pStyle w:val="BodyText"/>
      </w:pPr>
      <w:r>
        <w:t xml:space="preserve">5. Performance Standards and Reporting</w:t>
      </w:r>
    </w:p>
    <w:p>
      <w:pPr>
        <w:pStyle w:val="BodyText"/>
      </w:pPr>
      <w:r>
        <w:t xml:space="preserve">The School Counselor shall submit a written monthly activity report to the Director of Student Services at the Kazakhstan Almaty campus by the 3rd business day of each month. Reports must detail the number of individual sessions conducted, group workshops facilitated, crisis interventions performed, and any referrals made to external specialists in the Kazakhstan Almaty healthcare network. Quarterly performance reviews shall be conducted jointly by the Almaty International Education Consortium administration and the School Counselor's supervising manager. Failure to meet the established performance benchmarks for two consecutive quarters shall constitute grounds for termination of this Purchase Order with 30 days' written notice.</w:t>
      </w:r>
    </w:p>
    <w:p>
      <w:pPr>
        <w:pStyle w:val="BodyText"/>
      </w:pPr>
      <w:r>
        <w:t xml:space="preserve">6. Compliance and Legal Framework</w:t>
      </w:r>
    </w:p>
    <w:p>
      <w:pPr>
        <w:pStyle w:val="BodyText"/>
      </w:pPr>
      <w:r>
        <w:t xml:space="preserve">This Purchase Order is governed by and shall be interpreted in accordance with the laws of the Republic of Kazakhstan, including but not limited to the Civil Code of the Republic of Kazakhstan, the Law on Education of the Republic of Kazakhstan, and all applicable regulations issued by the Kazakhstan Almaty municipal education department. All data collected by the School Counselor regarding students shall be handled in strict compliance with the Law of the Republic of Kazakhstan on Personal Data and Information. The School Counselor shall maintain absolute confidentiality of all student records and shall not disclose any information to third parties without written parental consent, except in cases of imminent danger as defined by Kazakhstan Almaty child protection statutes.</w:t>
      </w:r>
    </w:p>
    <w:p>
      <w:pPr>
        <w:pStyle w:val="BodyText"/>
      </w:pPr>
      <w:r>
        <w:t xml:space="preserve">7. Termination and Dispute Resolution</w:t>
      </w:r>
    </w:p>
    <w:p>
      <w:pPr>
        <w:pStyle w:val="BodyText"/>
      </w:pPr>
      <w:r>
        <w:t xml:space="preserve">Either party may terminate this Purchase Order with 60 days' written notice. In the event of a dispute arising from or related to this Purchase Order, the parties shall first attempt resolution through good-faith negotiation. Should negotiation fail, the dispute shall be submitted to the Arbitration Court of Almaty City, Kazakhstan Almaty, for binding arbitration. The prevailing language for all legal proceedings shall be Russian, with English translations provided for the convenience of the international stakeholders.</w:t>
      </w:r>
    </w:p>
    <w:p>
      <w:pPr>
        <w:pStyle w:val="BodyText"/>
      </w:pPr>
      <w:r>
        <w:rPr>
          <w:bCs/>
          <w:b/>
        </w:rPr>
        <w:t xml:space="preserve">Authorized Signatory – Buyer</w:t>
      </w:r>
    </w:p>
    <w:p>
      <w:pPr>
        <w:pStyle w:val="BodyText"/>
      </w:pPr>
      <w:r>
        <w:t xml:space="preserve">Name: _________________________</w:t>
      </w:r>
    </w:p>
    <w:p>
      <w:pPr>
        <w:pStyle w:val="BodyText"/>
      </w:pPr>
      <w:r>
        <w:t xml:space="preserve">Title: Director of Procurement</w:t>
      </w:r>
    </w:p>
    <w:p>
      <w:pPr>
        <w:pStyle w:val="BodyText"/>
      </w:pPr>
      <w:r>
        <w:t xml:space="preserve">Date: _________________________</w:t>
      </w:r>
    </w:p>
    <w:p>
      <w:pPr>
        <w:pStyle w:val="BodyText"/>
      </w:pPr>
      <w:r>
        <w:t xml:space="preserve">Seal:</w:t>
      </w:r>
    </w:p>
    <w:p>
      <w:pPr>
        <w:pStyle w:val="BodyText"/>
      </w:pPr>
      <w:r>
        <w:rPr>
          <w:bCs/>
          <w:b/>
        </w:rPr>
        <w:t xml:space="preserve">Authorized Signatory – Supplier</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Seal:</w:t>
      </w:r>
    </w:p>
    <w:p>
      <w:pPr>
        <w:pStyle w:val="BodyText"/>
      </w:pPr>
      <w:r>
        <w:t xml:space="preserve">This Purchase Order (KZ-ALM-2025-04782) constitutes a binding procurement document for the engagement of a School Counselor at the Kazakhstan Almaty campus of the Almaty International Education Consortium. This document is valid for a period of 90 days from the date of issue. Unauthorized reproduction or distribution of this Purchase Order is prohibited under Kazakhstan Almaty commercial confidentiality regulations.</w:t>
      </w:r>
    </w:p>
    <w:p>
      <w:pPr>
        <w:pStyle w:val="BodyText"/>
      </w:pPr>
      <w:r>
        <w:t xml:space="preserve">Document Reference: PO-KZ-ALM-2025-04782 | Version 1.0 | Issued: 15 January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Kazakhstan Almaty</dc:title>
  <dc:creator/>
  <dc:language>en</dc:language>
  <cp:keywords/>
  <dcterms:created xsi:type="dcterms:W3CDTF">2026-10-10T04:14:46Z</dcterms:created>
  <dcterms:modified xsi:type="dcterms:W3CDTF">2026-10-10T04:14:46Z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