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School Counselor Engagement — Malaysia Kuala Lumpur</w:t>
      </w:r>
    </w:p>
    <w:bookmarkEnd w:id="20"/>
    <w:p>
      <w:pPr>
        <w:pStyle w:val="BodyText"/>
      </w:pPr>
      <w:r>
        <w:t xml:space="preserve">Purchase Order No.: PO-KL-2025-SC-0472</w:t>
      </w:r>
      <w:r>
        <w:br/>
      </w:r>
      <w:r>
        <w:t xml:space="preserve">Date of Issue: 15 June 2025</w:t>
      </w:r>
      <w:r>
        <w:br/>
      </w:r>
      <w:r>
        <w:t xml:space="preserve">Valid Until: 15 September 2025</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Sekolah Menengah Kebangsaan Tun Razak</w:t>
      </w:r>
    </w:p>
    <w:p>
      <w:pPr>
        <w:pStyle w:val="BodyText"/>
      </w:pPr>
      <w:r>
        <w:rPr>
          <w:bCs/>
          <w:b/>
        </w:rPr>
        <w:t xml:space="preserve">Address:</w:t>
      </w:r>
      <w:r>
        <w:t xml:space="preserve"> </w:t>
      </w:r>
      <w:r>
        <w:t xml:space="preserve">Jalan Tun Razak, 50400 Kuala Lumpur, Wilayah Persekutuan Kuala Lumpur, Malaysia</w:t>
      </w:r>
    </w:p>
    <w:p>
      <w:pPr>
        <w:pStyle w:val="BodyText"/>
      </w:pPr>
      <w:r>
        <w:rPr>
          <w:bCs/>
          <w:b/>
        </w:rPr>
        <w:t xml:space="preserve">Contact Person:</w:t>
      </w:r>
      <w:r>
        <w:t xml:space="preserve"> </w:t>
      </w:r>
      <w:r>
        <w:t xml:space="preserve">En. Ahmad Faizal bin Hassan (Principal)</w:t>
      </w:r>
    </w:p>
    <w:p>
      <w:pPr>
        <w:pStyle w:val="BodyText"/>
      </w:pPr>
      <w:r>
        <w:rPr>
          <w:bCs/>
          <w:b/>
        </w:rPr>
        <w:t xml:space="preserve">Telephone:</w:t>
      </w:r>
      <w:r>
        <w:t xml:space="preserve"> </w:t>
      </w:r>
      <w:r>
        <w:t xml:space="preserve">+603-2141-5500</w:t>
      </w:r>
    </w:p>
    <w:p>
      <w:pPr>
        <w:pStyle w:val="BodyText"/>
      </w:pPr>
      <w:r>
        <w:rPr>
          <w:bCs/>
          <w:b/>
        </w:rPr>
        <w:t xml:space="preserve">Email:</w:t>
      </w:r>
      <w:r>
        <w:t xml:space="preserve"> </w:t>
      </w:r>
      <w:r>
        <w:t xml:space="preserve">admin@smktunrazak.edu.my</w:t>
      </w:r>
    </w:p>
    <w:p>
      <w:pPr>
        <w:pStyle w:val="BodyText"/>
      </w:pPr>
      <w:r>
        <w:rPr>
          <w:bCs/>
          <w:b/>
        </w:rPr>
        <w:t xml:space="preserve">Registration No.:</w:t>
      </w:r>
      <w:r>
        <w:t xml:space="preserve"> </w:t>
      </w:r>
      <w:r>
        <w:t xml:space="preserve">KPLM-2003-004721</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EduCounsel Professional Services Sdn. Bhd.</w:t>
      </w:r>
    </w:p>
    <w:p>
      <w:pPr>
        <w:pStyle w:val="BodyText"/>
      </w:pPr>
      <w:r>
        <w:rPr>
          <w:bCs/>
          <w:b/>
        </w:rPr>
        <w:t xml:space="preserve">Address:</w:t>
      </w:r>
      <w:r>
        <w:t xml:space="preserve"> </w:t>
      </w:r>
      <w:r>
        <w:t xml:space="preserve">Level 12, Menara KLCC, No. 12, Jalan P. Ramlee, 50118 Kuala Lumpur, Malaysia</w:t>
      </w:r>
    </w:p>
    <w:p>
      <w:pPr>
        <w:pStyle w:val="BodyText"/>
      </w:pPr>
      <w:r>
        <w:rPr>
          <w:bCs/>
          <w:b/>
        </w:rPr>
        <w:t xml:space="preserve">Contact Person:</w:t>
      </w:r>
      <w:r>
        <w:t xml:space="preserve"> </w:t>
      </w:r>
      <w:r>
        <w:t xml:space="preserve">Pn. Siti Nurhaliza binti Ismail (Director)</w:t>
      </w:r>
    </w:p>
    <w:p>
      <w:pPr>
        <w:pStyle w:val="BodyText"/>
      </w:pPr>
      <w:r>
        <w:rPr>
          <w:bCs/>
          <w:b/>
        </w:rPr>
        <w:t xml:space="preserve">Telephone:</w:t>
      </w:r>
      <w:r>
        <w:t xml:space="preserve"> </w:t>
      </w:r>
      <w:r>
        <w:t xml:space="preserve">+603-2181-7700</w:t>
      </w:r>
    </w:p>
    <w:p>
      <w:pPr>
        <w:pStyle w:val="BodyText"/>
      </w:pPr>
      <w:r>
        <w:rPr>
          <w:bCs/>
          <w:b/>
        </w:rPr>
        <w:t xml:space="preserve">Email:</w:t>
      </w:r>
      <w:r>
        <w:t xml:space="preserve"> </w:t>
      </w:r>
      <w:r>
        <w:t xml:space="preserve">procurement@educounsel.my</w:t>
      </w:r>
    </w:p>
    <w:p>
      <w:pPr>
        <w:pStyle w:val="BodyText"/>
      </w:pPr>
      <w:r>
        <w:rPr>
          <w:bCs/>
          <w:b/>
        </w:rPr>
        <w:t xml:space="preserve">SSM Registration:</w:t>
      </w:r>
      <w:r>
        <w:t xml:space="preserve"> </w:t>
      </w:r>
      <w:r>
        <w:t xml:space="preserve">201901034567 (7890123-X)</w:t>
      </w:r>
    </w:p>
    <w:bookmarkEnd w:id="22"/>
    <w:p>
      <w:pPr>
        <w:pStyle w:val="BodyText"/>
      </w:pPr>
      <w:r>
        <w:t xml:space="preserve">1. DESCRIPTION OF SERVICES — School Counselor Position</w:t>
      </w:r>
    </w:p>
    <w:p>
      <w:pPr>
        <w:pStyle w:val="BodyText"/>
      </w:pPr>
      <w:r>
        <w:t xml:space="preserve">This Purchase Order is issued by Sekolah Menengah Kebangsaan Tun Razak, Kuala Lumpur, to formally procure the professional services of a qualified</w:t>
      </w:r>
      <w:r>
        <w:t xml:space="preserve"> </w:t>
      </w:r>
      <w:r>
        <w:t xml:space="preserve">School Counselor</w:t>
      </w:r>
      <w:r>
        <w:t xml:space="preserve"> </w:t>
      </w:r>
      <w:r>
        <w:t xml:space="preserve">to be stationed and operational within the Malaysia Kuala Lumpur education district. The School Counselor shall provide comprehensive psychological, academic, and career guidance services to students aged 12 to 18 years, in full compliance with the Malaysian Education Act 1996 (Act 551) and the guidelines set forth by the Ministry of Education Malaysia (Kementerian Pendidikan Malaysia). The engagement of this School Counselor is intended to support the holistic development of students in the Malaysia Kuala Lumpur metropolitan area, addressing issues ranging from academic performance anxiety, social-emotional well-being, family conflict mediation, and career pathway planning.</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(RM)</w:t>
            </w:r>
          </w:p>
        </w:tc>
      </w:tr>
      <w:tr>
        <w:tc>
          <w:tcPr/>
          <w:p>
            <w:pPr>
              <w:pStyle w:val="Compact"/>
              <w:jc w:val="left"/>
            </w:pPr>
            <w:r>
              <w:t xml:space="preserve">1</w:t>
            </w:r>
          </w:p>
        </w:tc>
        <w:tc>
          <w:tcPr/>
          <w:p>
            <w:pPr>
              <w:pStyle w:val="Compact"/>
              <w:jc w:val="left"/>
            </w:pPr>
            <w:r>
              <w:t xml:space="preserve">Individual Student Counseling Sessions (one-on-one) conducted at the School Counselor office within the Malaysia Kuala Lumpur campus</w:t>
            </w:r>
          </w:p>
        </w:tc>
        <w:tc>
          <w:tcPr/>
          <w:p>
            <w:pPr>
              <w:pStyle w:val="Compact"/>
              <w:jc w:val="left"/>
            </w:pPr>
            <w:r>
              <w:t xml:space="preserve">20 sessions per month</w:t>
            </w:r>
          </w:p>
        </w:tc>
        <w:tc>
          <w:tcPr/>
          <w:p>
            <w:pPr>
              <w:pStyle w:val="Compact"/>
              <w:jc w:val="left"/>
            </w:pPr>
            <w:r>
              <w:t xml:space="preserve">12 months</w:t>
            </w:r>
          </w:p>
        </w:tc>
        <w:tc>
          <w:tcPr/>
          <w:p>
            <w:pPr>
              <w:pStyle w:val="Compact"/>
              <w:jc w:val="left"/>
            </w:pPr>
            <w:r>
              <w:t xml:space="preserve">RM 150.00</w:t>
            </w:r>
          </w:p>
        </w:tc>
      </w:tr>
      <w:tr>
        <w:tc>
          <w:tcPr/>
          <w:p>
            <w:pPr>
              <w:pStyle w:val="Compact"/>
              <w:jc w:val="left"/>
            </w:pPr>
            <w:r>
              <w:t xml:space="preserve">2</w:t>
            </w:r>
          </w:p>
        </w:tc>
        <w:tc>
          <w:tcPr/>
          <w:p>
            <w:pPr>
              <w:pStyle w:val="Compact"/>
              <w:jc w:val="left"/>
            </w:pPr>
            <w:r>
              <w:t xml:space="preserve">Group Counseling and Psychoeducational Workshops for students in the Malaysia Kuala Lumpur school community</w:t>
            </w:r>
          </w:p>
        </w:tc>
        <w:tc>
          <w:tcPr/>
          <w:p>
            <w:pPr>
              <w:pStyle w:val="Compact"/>
              <w:jc w:val="left"/>
            </w:pPr>
            <w:r>
              <w:t xml:space="preserve">4 workshops per month</w:t>
            </w:r>
          </w:p>
        </w:tc>
        <w:tc>
          <w:tcPr/>
          <w:p>
            <w:pPr>
              <w:pStyle w:val="Compact"/>
              <w:jc w:val="left"/>
            </w:pPr>
            <w:r>
              <w:t xml:space="preserve">12 months</w:t>
            </w:r>
          </w:p>
        </w:tc>
        <w:tc>
          <w:tcPr/>
          <w:p>
            <w:pPr>
              <w:pStyle w:val="Compact"/>
              <w:jc w:val="left"/>
            </w:pPr>
            <w:r>
              <w:t xml:space="preserve">RM 800.00</w:t>
            </w:r>
          </w:p>
        </w:tc>
      </w:tr>
      <w:tr>
        <w:tc>
          <w:tcPr/>
          <w:p>
            <w:pPr>
              <w:pStyle w:val="Compact"/>
              <w:jc w:val="left"/>
            </w:pPr>
            <w:r>
              <w:t xml:space="preserve">3</w:t>
            </w:r>
          </w:p>
        </w:tc>
        <w:tc>
          <w:tcPr/>
          <w:p>
            <w:pPr>
              <w:pStyle w:val="Compact"/>
              <w:jc w:val="left"/>
            </w:pPr>
            <w:r>
              <w:t xml:space="preserve">Academic Performance Assessment and Intervention Planning for at-risk students</w:t>
            </w:r>
          </w:p>
        </w:tc>
        <w:tc>
          <w:tcPr/>
          <w:p>
            <w:pPr>
              <w:pStyle w:val="Compact"/>
              <w:jc w:val="left"/>
            </w:pPr>
            <w:r>
              <w:t xml:space="preserve">Monthly reports</w:t>
            </w:r>
          </w:p>
        </w:tc>
        <w:tc>
          <w:tcPr/>
          <w:p>
            <w:pPr>
              <w:pStyle w:val="Compact"/>
              <w:jc w:val="left"/>
            </w:pPr>
            <w:r>
              <w:t xml:space="preserve">12 months</w:t>
            </w:r>
          </w:p>
        </w:tc>
        <w:tc>
          <w:tcPr/>
          <w:p>
            <w:pPr>
              <w:pStyle w:val="Compact"/>
              <w:jc w:val="left"/>
            </w:pPr>
            <w:r>
              <w:t xml:space="preserve">RM 2,500.00</w:t>
            </w:r>
          </w:p>
        </w:tc>
      </w:tr>
      <w:tr>
        <w:tc>
          <w:tcPr/>
          <w:p>
            <w:pPr>
              <w:pStyle w:val="Compact"/>
              <w:jc w:val="left"/>
            </w:pPr>
            <w:r>
              <w:t xml:space="preserve">4</w:t>
            </w:r>
          </w:p>
        </w:tc>
        <w:tc>
          <w:tcPr/>
          <w:p>
            <w:pPr>
              <w:pStyle w:val="Compact"/>
              <w:jc w:val="left"/>
            </w:pPr>
            <w:r>
              <w:t xml:space="preserve">Career Guidance and University Admission Counseling (SPM/STPM preparation)</w:t>
            </w:r>
          </w:p>
        </w:tc>
        <w:tc>
          <w:tcPr/>
          <w:p>
            <w:pPr>
              <w:pStyle w:val="Compact"/>
              <w:jc w:val="left"/>
            </w:pPr>
            <w:r>
              <w:t xml:space="preserve">Bi-weekly sessions</w:t>
            </w:r>
          </w:p>
        </w:tc>
        <w:tc>
          <w:tcPr/>
          <w:p>
            <w:pPr>
              <w:pStyle w:val="Compact"/>
              <w:jc w:val="left"/>
            </w:pPr>
            <w:r>
              <w:t xml:space="preserve">12 months</w:t>
            </w:r>
          </w:p>
        </w:tc>
        <w:tc>
          <w:tcPr/>
          <w:p>
            <w:pPr>
              <w:pStyle w:val="Compact"/>
              <w:jc w:val="left"/>
            </w:pPr>
            <w:r>
              <w:t xml:space="preserve">RM 1,200.00</w:t>
            </w:r>
          </w:p>
        </w:tc>
      </w:tr>
      <w:tr>
        <w:tc>
          <w:tcPr/>
          <w:p>
            <w:pPr>
              <w:pStyle w:val="Compact"/>
              <w:jc w:val="left"/>
            </w:pPr>
            <w:r>
              <w:t xml:space="preserve">5</w:t>
            </w:r>
          </w:p>
        </w:tc>
        <w:tc>
          <w:tcPr/>
          <w:p>
            <w:pPr>
              <w:pStyle w:val="Compact"/>
              <w:jc w:val="left"/>
            </w:pPr>
            <w:r>
              <w:t xml:space="preserve">Parent-Teacher-Counselor Conferences and Family Support Programs</w:t>
            </w:r>
          </w:p>
        </w:tc>
        <w:tc>
          <w:tcPr/>
          <w:p>
            <w:pPr>
              <w:pStyle w:val="Compact"/>
              <w:jc w:val="left"/>
            </w:pPr>
            <w:r>
              <w:t xml:space="preserve">2 conferences per term</w:t>
            </w:r>
          </w:p>
        </w:tc>
        <w:tc>
          <w:tcPr/>
          <w:p>
            <w:pPr>
              <w:pStyle w:val="Compact"/>
              <w:jc w:val="left"/>
            </w:pPr>
            <w:r>
              <w:t xml:space="preserve">12 months</w:t>
            </w:r>
          </w:p>
        </w:tc>
        <w:tc>
          <w:tcPr/>
          <w:p>
            <w:pPr>
              <w:pStyle w:val="Compact"/>
              <w:jc w:val="left"/>
            </w:pPr>
            <w:r>
              <w:t xml:space="preserve">RM 3,000.00</w:t>
            </w:r>
          </w:p>
        </w:tc>
      </w:tr>
      <w:tr>
        <w:tc>
          <w:tcPr/>
          <w:p>
            <w:pPr>
              <w:pStyle w:val="Compact"/>
              <w:jc w:val="left"/>
            </w:pPr>
            <w:r>
              <w:t xml:space="preserve">6</w:t>
            </w:r>
          </w:p>
        </w:tc>
        <w:tc>
          <w:tcPr/>
          <w:p>
            <w:pPr>
              <w:pStyle w:val="Compact"/>
              <w:jc w:val="left"/>
            </w:pPr>
            <w:r>
              <w:t xml:space="preserve">Crisis Intervention and Referral Services (mental health escalation within Malaysia Kuala Lumpur network)</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RM 5,000.00</w:t>
            </w:r>
          </w:p>
        </w:tc>
      </w:tr>
      <w:tr>
        <w:tc>
          <w:tcPr/>
          <w:p>
            <w:pPr>
              <w:pStyle w:val="Compact"/>
              <w:jc w:val="left"/>
            </w:pPr>
            <w:r>
              <w:t xml:space="preserve">7</w:t>
            </w:r>
          </w:p>
        </w:tc>
        <w:tc>
          <w:tcPr/>
          <w:p>
            <w:pPr>
              <w:pStyle w:val="Compact"/>
              <w:jc w:val="left"/>
            </w:pPr>
            <w:r>
              <w:t xml:space="preserve">Annual Comprehensive Well-being Report for the Malaysia Kuala Lumpur school administration</w:t>
            </w:r>
          </w:p>
        </w:tc>
        <w:tc>
          <w:tcPr/>
          <w:p>
            <w:pPr>
              <w:pStyle w:val="Compact"/>
              <w:jc w:val="left"/>
            </w:pPr>
            <w:r>
              <w:t xml:space="preserve">1 report per year</w:t>
            </w:r>
          </w:p>
        </w:tc>
        <w:tc>
          <w:tcPr/>
          <w:p>
            <w:pPr>
              <w:pStyle w:val="Compact"/>
              <w:jc w:val="left"/>
            </w:pPr>
            <w:r>
              <w:t xml:space="preserve">12 months</w:t>
            </w:r>
          </w:p>
        </w:tc>
        <w:tc>
          <w:tcPr/>
          <w:p>
            <w:pPr>
              <w:pStyle w:val="Compact"/>
              <w:jc w:val="left"/>
            </w:pPr>
            <w:r>
              <w:t xml:space="preserve">RM 4,500.00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(RM)</w:t>
            </w:r>
          </w:p>
        </w:tc>
      </w:tr>
      <w:tr>
        <w:tc>
          <w:tcPr/>
          <w:p>
            <w:pPr>
              <w:pStyle w:val="Compact"/>
              <w:jc w:val="left"/>
            </w:pPr>
            <w:r>
              <w:t xml:space="preserve">Subtotal — Professional School Counselor Services (12-month contract)</w:t>
            </w:r>
          </w:p>
        </w:tc>
        <w:tc>
          <w:tcPr/>
          <w:p>
            <w:pPr>
              <w:pStyle w:val="Compact"/>
              <w:jc w:val="right"/>
            </w:pPr>
            <w:r>
              <w:t xml:space="preserve">RM 117,600.00</w:t>
            </w:r>
          </w:p>
        </w:tc>
      </w:tr>
      <w:tr>
        <w:tc>
          <w:tcPr/>
          <w:p>
            <w:pPr>
              <w:pStyle w:val="Compact"/>
              <w:jc w:val="left"/>
            </w:pPr>
            <w:r>
              <w:t xml:space="preserve">Statutory Professional Development and Certification Renewal (Malaysian Board of Psychology)</w:t>
            </w:r>
          </w:p>
        </w:tc>
        <w:tc>
          <w:tcPr/>
          <w:p>
            <w:pPr>
              <w:pStyle w:val="Compact"/>
              <w:jc w:val="right"/>
            </w:pPr>
            <w:r>
              <w:t xml:space="preserve">RM 3,200.00</w:t>
            </w:r>
          </w:p>
        </w:tc>
      </w:tr>
      <w:tr>
        <w:tc>
          <w:tcPr/>
          <w:p>
            <w:pPr>
              <w:pStyle w:val="Compact"/>
              <w:jc w:val="left"/>
            </w:pPr>
            <w:r>
              <w:t xml:space="preserve">Administrative and Reporting Overhead</w:t>
            </w:r>
          </w:p>
        </w:tc>
        <w:tc>
          <w:tcPr/>
          <w:p>
            <w:pPr>
              <w:pStyle w:val="Compact"/>
              <w:jc w:val="right"/>
            </w:pPr>
            <w:r>
              <w:t xml:space="preserve">RM 2,800.00</w:t>
            </w:r>
          </w:p>
        </w:tc>
      </w:tr>
      <w:tr>
        <w:tc>
          <w:tcPr/>
          <w:p>
            <w:pPr>
              <w:pStyle w:val="Compact"/>
              <w:jc w:val="left"/>
            </w:pPr>
            <w:r>
              <w:t xml:space="preserve">Service Tax (SST) @ 6%</w:t>
            </w:r>
          </w:p>
        </w:tc>
        <w:tc>
          <w:tcPr/>
          <w:p>
            <w:pPr>
              <w:pStyle w:val="Compact"/>
              <w:jc w:val="right"/>
            </w:pPr>
            <w:r>
              <w:t xml:space="preserve">RM 7,512.00</w:t>
            </w:r>
          </w:p>
        </w:tc>
      </w:tr>
      <w:tr>
        <w:tc>
          <w:tcPr/>
          <w:p>
            <w:pPr>
              <w:pStyle w:val="Compact"/>
              <w:jc w:val="left"/>
            </w:pPr>
            <w:r>
              <w:t xml:space="preserve">TOTAL AMOUNT DUE (in Ringgit Malaysia)</w:t>
            </w:r>
          </w:p>
        </w:tc>
        <w:tc>
          <w:tcPr/>
          <w:p>
            <w:pPr>
              <w:pStyle w:val="Compact"/>
              <w:jc w:val="right"/>
            </w:pPr>
            <w:r>
              <w:t xml:space="preserve">RM 131,112.00</w:t>
            </w:r>
          </w:p>
        </w:tc>
      </w:tr>
    </w:tbl>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The total Purchase Order amount of RM 131,112.00 shall be disbursed in quarterly installments of RM 32,778.00, payable within thirty (30) calendar days from the date of invoice submission by EduCounsel Professional Services Sdn. Bhd.</w:t>
      </w:r>
    </w:p>
    <w:p>
      <w:pPr>
        <w:numPr>
          <w:ilvl w:val="0"/>
          <w:numId w:val="1001"/>
        </w:numPr>
        <w:pStyle w:val="Compact"/>
      </w:pPr>
      <w:r>
        <w:rPr>
          <w:bCs/>
          <w:b/>
        </w:rPr>
        <w:t xml:space="preserve">Payment Method:</w:t>
      </w:r>
      <w:r>
        <w:t xml:space="preserve"> </w:t>
      </w:r>
      <w:r>
        <w:t xml:space="preserve">All payments shall be made via bank transfer to the Seller's designated account: Maybank Berhad, Account No. 5123-4567-8901, Branch: Menara KLCC, Kuala Lumpur, Malaysia.</w:t>
      </w:r>
    </w:p>
    <w:p>
      <w:pPr>
        <w:numPr>
          <w:ilvl w:val="0"/>
          <w:numId w:val="1001"/>
        </w:numPr>
        <w:pStyle w:val="Compact"/>
      </w:pPr>
      <w:r>
        <w:rPr>
          <w:bCs/>
          <w:b/>
        </w:rPr>
        <w:t xml:space="preserve">Invoice Requirements:</w:t>
      </w:r>
      <w:r>
        <w:t xml:space="preserve"> </w:t>
      </w:r>
      <w:r>
        <w:t xml:space="preserve">Each invoice must reference this Purchase Order number (PO-KL-2025-SC-0472) and include a detailed breakdown of School Counselor services rendered during the billing period.</w:t>
      </w:r>
    </w:p>
    <w:p>
      <w:pPr>
        <w:numPr>
          <w:ilvl w:val="0"/>
          <w:numId w:val="1001"/>
        </w:numPr>
        <w:pStyle w:val="Compact"/>
      </w:pPr>
      <w:r>
        <w:rPr>
          <w:bCs/>
          <w:b/>
        </w:rPr>
        <w:t xml:space="preserve">Withholding Rights:</w:t>
      </w:r>
      <w:r>
        <w:t xml:space="preserve"> </w:t>
      </w:r>
      <w:r>
        <w:t xml:space="preserve">The Buyer reserves the right to withhold up to 10% of any installment if the School Counselor fails to meet the minimum service delivery thresholds as outlined in Section 2 of this Purchase Order.</w:t>
      </w:r>
    </w:p>
    <w:p>
      <w:pPr>
        <w:numPr>
          <w:ilvl w:val="0"/>
          <w:numId w:val="1001"/>
        </w:numPr>
        <w:pStyle w:val="Compact"/>
      </w:pPr>
      <w:r>
        <w:rPr>
          <w:bCs/>
          <w:b/>
        </w:rPr>
        <w:t xml:space="preserve">Currency:</w:t>
      </w:r>
      <w:r>
        <w:t xml:space="preserve"> </w:t>
      </w:r>
      <w:r>
        <w:t xml:space="preserve">All financial transactions under this Purchase Order shall be conducted in Malaysian Ringgit (MYR/RM) in accordance with the Foreign Exchange Policy of Bank Negara Malaysia.</w:t>
      </w:r>
    </w:p>
    <w:p>
      <w:pPr>
        <w:pStyle w:val="FirstParagraph"/>
      </w:pPr>
      <w:r>
        <w:t xml:space="preserve">5. QUALIFICATIONS AND COMPLIANCE REQUIREMENTS</w:t>
      </w:r>
    </w:p>
    <w:p>
      <w:pPr>
        <w:pStyle w:val="BodyText"/>
      </w:pPr>
      <w:r>
        <w:t xml:space="preserve">The School Counselor engaged under this Purchase Order must hold a minimum of a Bachelor's degree in Psychology, Counseling, or a related field from a recognized Malaysian university, and must be registered with the Malaysian Board of Psychology (MBoP). The School Counselor must possess a valid Practicing Certificate issued under the Psychology Act 2002 (Act 630) and must demonstrate a minimum of three (3) years of experience in school-based counseling within the Malaysia Kuala Lumpur education sector. The School Counselor shall comply with all data protection requirements under the Personal Data Protection Act 2010 (PDPA) when handling student records and confidential counseling information. All services must be delivered in accordance with the Malaysian National Education Philosophy (Falsafah Pendidikan Kebangsaan) and the standards prescribed by the Malaysian Qualifications Agency (MQA).</w:t>
      </w:r>
    </w:p>
    <w:p>
      <w:pPr>
        <w:pStyle w:val="BodyText"/>
      </w:pPr>
      <w:r>
        <w:t xml:space="preserve">6. TERM, RENEWAL, AND TERMINATION</w:t>
      </w:r>
    </w:p>
    <w:p>
      <w:pPr>
        <w:pStyle w:val="BodyText"/>
      </w:pPr>
      <w:r>
        <w:t xml:space="preserve">This Purchase Order shall be effective from 1 July 2025 and shall remain in force for a period of twelve (12) months, concluding on 30 June 2026. Either party may terminate this Purchase Order with a written notice of sixty (60) days. The Buyer may terminate this Purchase Order immediately in the event of material breach, including but not limited to the School Counselor's failure to maintain professional registration, gross negligence in student care, or violation of the PDPA. Upon termination, all outstanding services rendered up to the termination date shall be invoiced and settled within fourteen (14) days.</w:t>
      </w:r>
    </w:p>
    <w:p>
      <w:pPr>
        <w:pStyle w:val="BodyText"/>
      </w:pPr>
      <w:r>
        <w:t xml:space="preserve">7. GOVERNING LAW AND DISPUTE RESOLUTION</w:t>
      </w:r>
    </w:p>
    <w:p>
      <w:pPr>
        <w:pStyle w:val="BodyText"/>
      </w:pPr>
      <w:r>
        <w:t xml:space="preserve">This Purchase Order shall be governed by and construed in accordance with the laws of Malaysia. Any disputes arising from or in connection with this Purchase Order shall first be attempted to be resolved through mediation under the Mediation Centre for Commercial Disputes (MCCD) in Kuala Lumpur. Should mediation fail, disputes shall be referred to arbitration in accordance with the Arbitration Act 2005 of Malaysia, with the seat of arbitration in Kuala Lumpur, Malaysia. The language of arbitration shall be English.</w:t>
      </w:r>
    </w:p>
    <w:p>
      <w:pPr>
        <w:pStyle w:val="BodyText"/>
      </w:pPr>
      <w:r>
        <w:rPr>
          <w:bCs/>
          <w:b/>
        </w:rPr>
        <w:t xml:space="preserve">Authorized Signatory — BUYER</w:t>
      </w:r>
      <w:r>
        <w:br/>
      </w:r>
      <w:r>
        <w:t xml:space="preserve">En. Ahmad Faizal bin Hassan</w:t>
      </w:r>
      <w:r>
        <w:br/>
      </w:r>
      <w:r>
        <w:t xml:space="preserve">Principal, SMK Tun Razak</w:t>
      </w:r>
      <w:r>
        <w:br/>
      </w:r>
      <w:r>
        <w:t xml:space="preserve">Kuala Lumpur, Malaysia</w:t>
      </w:r>
      <w:r>
        <w:br/>
      </w:r>
      <w:r>
        <w:t xml:space="preserve">Date: _______________</w:t>
      </w:r>
    </w:p>
    <w:p>
      <w:pPr>
        <w:pStyle w:val="BodyText"/>
      </w:pPr>
      <w:r>
        <w:rPr>
          <w:bCs/>
          <w:b/>
        </w:rPr>
        <w:t xml:space="preserve">Authorized Signatory — SELLER</w:t>
      </w:r>
      <w:r>
        <w:br/>
      </w:r>
      <w:r>
        <w:t xml:space="preserve">Pn. Siti Nurhaliza binti Ismail</w:t>
      </w:r>
      <w:r>
        <w:br/>
      </w:r>
      <w:r>
        <w:t xml:space="preserve">Director, EduCounsel Professional Services Sdn. Bhd.</w:t>
      </w:r>
      <w:r>
        <w:br/>
      </w:r>
      <w:r>
        <w:t xml:space="preserve">Kuala Lumpur, Malaysia</w:t>
      </w:r>
      <w:r>
        <w:br/>
      </w:r>
      <w:r>
        <w:t xml:space="preserve">Date: _______________</w:t>
      </w:r>
    </w:p>
    <w:p>
      <w:pPr>
        <w:pStyle w:val="BodyText"/>
      </w:pPr>
      <w:r>
        <w:rPr>
          <w:bCs/>
          <w:b/>
        </w:rPr>
        <w:t xml:space="preserve">Witness / Accounts Department</w:t>
      </w:r>
      <w:r>
        <w:br/>
      </w:r>
      <w:r>
        <w:t xml:space="preserve">En. Rajesh Kumar a/l Subramaniam</w:t>
      </w:r>
      <w:r>
        <w:br/>
      </w:r>
      <w:r>
        <w:t xml:space="preserve">Finance Officer, SMK Tun Razak</w:t>
      </w:r>
      <w:r>
        <w:br/>
      </w:r>
      <w:r>
        <w:t xml:space="preserve">Kuala Lumpur, Malaysia</w:t>
      </w:r>
      <w:r>
        <w:br/>
      </w:r>
      <w:r>
        <w:t xml:space="preserve">Date: _______________</w:t>
      </w:r>
    </w:p>
    <w:p>
      <w:pPr>
        <w:pStyle w:val="BodyText"/>
      </w:pPr>
      <w:r>
        <w:t xml:space="preserve">This Purchase Order (PO-KL-2025-SC-0472) is an official procurement document issued for the engagement of a School Counselor in the Malaysia Kuala Lumpur education sector. This document is valid only when signed and stamped by all authorized parties. Unauthorized reproduction or distribution of this Purchase Order is strictly prohibited under Malaysian law.</w:t>
      </w:r>
    </w:p>
    <w:p>
      <w:pPr>
        <w:pStyle w:val="BodyText"/>
      </w:pPr>
      <w:r>
        <w:t xml:space="preserve">© 2025 Sekolah Menengah Kebangsaan Tun Razak, Kuala Lumpur, Malaysia.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Malaysia Kuala Lumpur</dc:title>
  <dc:creator/>
  <dc:language>en</dc:language>
  <cp:keywords/>
  <dcterms:created xsi:type="dcterms:W3CDTF">2026-10-10T03:51:13Z</dcterms:created>
  <dcterms:modified xsi:type="dcterms:W3CDTF">2026-10-10T03:51:13Z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