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Johannesburg, Gauteng, South Africa</w:t>
      </w:r>
    </w:p>
    <w:bookmarkEnd w:id="20"/>
    <w:p>
      <w:pPr>
        <w:pStyle w:val="BodyText"/>
      </w:pPr>
      <w:r>
        <w:t xml:space="preserve">PO No: SA-JHB-2025-SC-0472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SA-JHB-2025-SC-0472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Valid Until</w:t>
            </w:r>
          </w:p>
        </w:tc>
        <w:tc>
          <w:tcPr/>
          <w:p>
            <w:pPr>
              <w:pStyle w:val="Compact"/>
              <w:jc w:val="left"/>
            </w:pPr>
            <w:r>
              <w:t xml:space="preserve">31 August 2025</w:t>
            </w:r>
          </w:p>
        </w:tc>
      </w:tr>
      <w:tr>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Jurisdiction</w:t>
            </w:r>
          </w:p>
        </w:tc>
        <w:tc>
          <w:tcPr/>
          <w:p>
            <w:pPr>
              <w:pStyle w:val="Compact"/>
              <w:jc w:val="left"/>
            </w:pPr>
            <w:r>
              <w:t xml:space="preserve">Republic of South Africa, Province of Gauteng, City of Johannesburg</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Johannesburg Metropolitan Education Authority (JMEA)</w:t>
            </w:r>
          </w:p>
        </w:tc>
      </w:tr>
      <w:tr>
        <w:tc>
          <w:tcPr/>
          <w:p>
            <w:pPr>
              <w:pStyle w:val="Compact"/>
              <w:jc w:val="left"/>
            </w:pPr>
            <w:r>
              <w:t xml:space="preserve">Address</w:t>
            </w:r>
          </w:p>
        </w:tc>
        <w:tc>
          <w:tcPr/>
          <w:p>
            <w:pPr>
              <w:pStyle w:val="Compact"/>
              <w:jc w:val="left"/>
            </w:pPr>
            <w:r>
              <w:t xml:space="preserve">124 Commissioner Street, Braamfontein, Johannesburg, 2001, South Africa</w:t>
            </w:r>
          </w:p>
        </w:tc>
      </w:tr>
      <w:tr>
        <w:tc>
          <w:tcPr/>
          <w:p>
            <w:pPr>
              <w:pStyle w:val="Compact"/>
              <w:jc w:val="left"/>
            </w:pPr>
            <w:r>
              <w:t xml:space="preserve">Contact Person</w:t>
            </w:r>
          </w:p>
        </w:tc>
        <w:tc>
          <w:tcPr/>
          <w:p>
            <w:pPr>
              <w:pStyle w:val="Compact"/>
              <w:jc w:val="left"/>
            </w:pPr>
            <w:r>
              <w:t xml:space="preserve">Dr. Naledi Mokoena, Director of Human Resources</w:t>
            </w:r>
          </w:p>
        </w:tc>
      </w:tr>
      <w:tr>
        <w:tc>
          <w:tcPr/>
          <w:p>
            <w:pPr>
              <w:pStyle w:val="Compact"/>
              <w:jc w:val="left"/>
            </w:pPr>
            <w:r>
              <w:t xml:space="preserve">Telephone</w:t>
            </w:r>
          </w:p>
        </w:tc>
        <w:tc>
          <w:tcPr/>
          <w:p>
            <w:pPr>
              <w:pStyle w:val="Compact"/>
              <w:jc w:val="left"/>
            </w:pPr>
            <w:r>
              <w:t xml:space="preserve">+27 (0)11 447 8200</w:t>
            </w:r>
          </w:p>
        </w:tc>
      </w:tr>
      <w:tr>
        <w:tc>
          <w:tcPr/>
          <w:p>
            <w:pPr>
              <w:pStyle w:val="Compact"/>
              <w:jc w:val="left"/>
            </w:pPr>
            <w:r>
              <w:t xml:space="preserve">Email</w:t>
            </w:r>
          </w:p>
        </w:tc>
        <w:tc>
          <w:tcPr/>
          <w:p>
            <w:pPr>
              <w:pStyle w:val="Compact"/>
              <w:jc w:val="left"/>
            </w:pPr>
            <w:r>
              <w:t xml:space="preserve">procurement@jmea.gov.za</w:t>
            </w:r>
          </w:p>
        </w:tc>
      </w:tr>
      <w:tr>
        <w:tc>
          <w:tcPr/>
          <w:p>
            <w:pPr>
              <w:pStyle w:val="Compact"/>
              <w:jc w:val="left"/>
            </w:pPr>
            <w:r>
              <w:t xml:space="preserve">VAT Registration No.</w:t>
            </w:r>
          </w:p>
        </w:tc>
        <w:tc>
          <w:tcPr/>
          <w:p>
            <w:pPr>
              <w:pStyle w:val="Compact"/>
              <w:jc w:val="left"/>
            </w:pPr>
            <w:r>
              <w:t xml:space="preserve">4930128765</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Gate Counselling &amp; Educational Services (Pty) Ltd</w:t>
            </w:r>
          </w:p>
        </w:tc>
      </w:tr>
      <w:tr>
        <w:tc>
          <w:tcPr/>
          <w:p>
            <w:pPr>
              <w:pStyle w:val="Compact"/>
              <w:jc w:val="left"/>
            </w:pPr>
            <w:r>
              <w:t xml:space="preserve">Address</w:t>
            </w:r>
          </w:p>
        </w:tc>
        <w:tc>
          <w:tcPr/>
          <w:p>
            <w:pPr>
              <w:pStyle w:val="Compact"/>
              <w:jc w:val="left"/>
            </w:pPr>
            <w:r>
              <w:t xml:space="preserve">Unit 7, Sandton City Business Park, 15 Maude Street, Sandton, Johannesburg, 2196, South Africa</w:t>
            </w:r>
          </w:p>
        </w:tc>
      </w:tr>
      <w:tr>
        <w:tc>
          <w:tcPr/>
          <w:p>
            <w:pPr>
              <w:pStyle w:val="Compact"/>
              <w:jc w:val="left"/>
            </w:pPr>
            <w:r>
              <w:t xml:space="preserve">Contact Person</w:t>
            </w:r>
          </w:p>
        </w:tc>
        <w:tc>
          <w:tcPr/>
          <w:p>
            <w:pPr>
              <w:pStyle w:val="Compact"/>
              <w:jc w:val="left"/>
            </w:pPr>
            <w:r>
              <w:t xml:space="preserve">Mr. Thabo Dlamini, Managing Director</w:t>
            </w:r>
          </w:p>
        </w:tc>
      </w:tr>
      <w:tr>
        <w:tc>
          <w:tcPr/>
          <w:p>
            <w:pPr>
              <w:pStyle w:val="Compact"/>
              <w:jc w:val="left"/>
            </w:pPr>
            <w:r>
              <w:t xml:space="preserve">Telephone</w:t>
            </w:r>
          </w:p>
        </w:tc>
        <w:tc>
          <w:tcPr/>
          <w:p>
            <w:pPr>
              <w:pStyle w:val="Compact"/>
              <w:jc w:val="left"/>
            </w:pPr>
            <w:r>
              <w:t xml:space="preserve">+27 (0)11 725 3344</w:t>
            </w:r>
          </w:p>
        </w:tc>
      </w:tr>
      <w:tr>
        <w:tc>
          <w:tcPr/>
          <w:p>
            <w:pPr>
              <w:pStyle w:val="Compact"/>
              <w:jc w:val="left"/>
            </w:pPr>
            <w:r>
              <w:t xml:space="preserve">Email</w:t>
            </w:r>
          </w:p>
        </w:tc>
        <w:tc>
          <w:tcPr/>
          <w:p>
            <w:pPr>
              <w:pStyle w:val="Compact"/>
              <w:jc w:val="left"/>
            </w:pPr>
            <w:r>
              <w:t xml:space="preserve">contracts@ggcounselling.co.za</w:t>
            </w:r>
          </w:p>
        </w:tc>
      </w:tr>
      <w:tr>
        <w:tc>
          <w:tcPr/>
          <w:p>
            <w:pPr>
              <w:pStyle w:val="Compact"/>
              <w:jc w:val="left"/>
            </w:pPr>
            <w:r>
              <w:t xml:space="preserve">VAT Registration No.</w:t>
            </w:r>
          </w:p>
        </w:tc>
        <w:tc>
          <w:tcPr/>
          <w:p>
            <w:pPr>
              <w:pStyle w:val="Compact"/>
              <w:jc w:val="left"/>
            </w:pPr>
            <w:r>
              <w:t xml:space="preserve">5012345678</w:t>
            </w:r>
          </w:p>
        </w:tc>
      </w:tr>
      <w:tr>
        <w:tc>
          <w:tcPr/>
          <w:p>
            <w:pPr>
              <w:pStyle w:val="Compact"/>
              <w:jc w:val="left"/>
            </w:pPr>
            <w:r>
              <w:t xml:space="preserve">Bank Details</w:t>
            </w:r>
          </w:p>
        </w:tc>
        <w:tc>
          <w:tcPr/>
          <w:p>
            <w:pPr>
              <w:pStyle w:val="Compact"/>
              <w:jc w:val="left"/>
            </w:pPr>
            <w:r>
              <w:t xml:space="preserve">Standard Bank, Account No: 0123456789, Branch Code: 051001</w:t>
            </w:r>
          </w:p>
        </w:tc>
      </w:tr>
    </w:tbl>
    <w:bookmarkEnd w:id="23"/>
    <w:bookmarkStart w:id="24" w:name="X7b7e7270e63f044c5d4f4a13528314e335dba8c"/>
    <w:p>
      <w:pPr>
        <w:pStyle w:val="Heading2"/>
      </w:pPr>
      <w:r>
        <w:t xml:space="preserve">4. Scope of Procurement – School Counselor Services</w:t>
      </w:r>
    </w:p>
    <w:p>
      <w:pPr>
        <w:pStyle w:val="FirstParagraph"/>
      </w:pPr>
      <w:r>
        <w:t xml:space="preserve">This Purchase Order is issued by the Johannesburg Metropolitan Education Authority to procure the professional services of a qualified</w:t>
      </w:r>
      <w:r>
        <w:t xml:space="preserve"> </w:t>
      </w:r>
      <w:r>
        <w:t xml:space="preserve">School Counselor</w:t>
      </w:r>
      <w:r>
        <w:t xml:space="preserve"> </w:t>
      </w:r>
      <w:r>
        <w:t xml:space="preserve">to be deployed across the public and private school network within the City of Johannesburg, Gauteng, South Africa. The engagement is structured to ensure that every learner in the designated catchment area receives consistent, evidence-based psychological and academic counselling support in accordance with the South African Schools Act (Act 84 of 1996) and the Department of Basic Education's Learner Support and Counselling Policy.</w:t>
      </w:r>
    </w:p>
    <w:p>
      <w:pPr>
        <w:pStyle w:val="BodyText"/>
      </w:pPr>
      <w:r>
        <w:t xml:space="preserve">The</w:t>
      </w:r>
      <w:r>
        <w:t xml:space="preserve"> </w:t>
      </w:r>
      <w:r>
        <w:t xml:space="preserve">School Counselor</w:t>
      </w:r>
      <w:r>
        <w:t xml:space="preserve"> </w:t>
      </w:r>
      <w:r>
        <w:t xml:space="preserve">shall be a registered professional with the Health Professions Council of South Africa (HPCSA), holding a minimum of a Master's degree in Counselling Psychology or Educational Psychology, and possessing no fewer than five (5) years of documented experience in school-based counselling within the South Africa Johannesburg metropolitan area. The counsellor must demonstrate proficiency in both English and at least one additional official South African language (isiZulu, isiXhosa, Afrikaans, or Sesotho) to serve the diverse linguistic population of Johannesburg.</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Full-time School Counselor – 40 hours/week, 40-week academic year (Grade 1–12 support)</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Group counselling sessions – 2 sessions per week per school (12 schools in Johannesburg)</w:t>
            </w:r>
          </w:p>
        </w:tc>
        <w:tc>
          <w:tcPr/>
          <w:p>
            <w:pPr>
              <w:pStyle w:val="Compact"/>
              <w:jc w:val="left"/>
            </w:pPr>
            <w:r>
              <w:t xml:space="preserve">96</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Individual crisis intervention and emergency counselling (on-call, 24/7 availability)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Parent and caregiver workshops – 8 workshops per academic year</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Quarterly progress reports and psychometric assessments for at-risk learners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Professional development and HPCSA continuing education compliance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Administrative support and case-management software licence (Johannesburg-based provider)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22,000.00</w:t>
            </w:r>
          </w:p>
        </w:tc>
        <w:tc>
          <w:tcPr/>
          <w:p>
            <w:pPr>
              <w:pStyle w:val="Compact"/>
              <w:jc w:val="left"/>
            </w:pPr>
            <w:r>
              <w:t xml:space="preserve">22,000.00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left"/>
            </w:pPr>
            <w:r>
              <w:t xml:space="preserve">Subtotal (excl. VAT)</w:t>
            </w:r>
          </w:p>
        </w:tc>
        <w:tc>
          <w:tcPr/>
          <w:p>
            <w:pPr>
              <w:pStyle w:val="Compact"/>
              <w:jc w:val="left"/>
            </w:pPr>
            <w:r>
              <w:t xml:space="preserve">ZAR 906,000.00</w:t>
            </w:r>
          </w:p>
        </w:tc>
      </w:tr>
      <w:tr>
        <w:tc>
          <w:tcPr>
            <w:gridSpan w:val="5"/>
          </w:tcPr>
          <w:p>
            <w:pPr>
              <w:pStyle w:val="Compact"/>
              <w:jc w:val="left"/>
            </w:pPr>
            <w:r>
              <w:t xml:space="preserve">VAT @ 15% (South Africa)</w:t>
            </w:r>
          </w:p>
        </w:tc>
        <w:tc>
          <w:tcPr/>
          <w:p>
            <w:pPr>
              <w:pStyle w:val="Compact"/>
              <w:jc w:val="left"/>
            </w:pPr>
            <w:r>
              <w:t xml:space="preserve">ZAR 135,900.00</w:t>
            </w:r>
          </w:p>
        </w:tc>
      </w:tr>
      <w:tr>
        <w:tc>
          <w:tcPr>
            <w:gridSpan w:val="5"/>
          </w:tcPr>
          <w:p>
            <w:pPr>
              <w:pStyle w:val="Compact"/>
              <w:jc w:val="left"/>
            </w:pPr>
            <w:r>
              <w:t xml:space="preserve">TOTAL PURCHASE ORDER VALUE (incl. VAT)</w:t>
            </w:r>
          </w:p>
        </w:tc>
        <w:tc>
          <w:tcPr/>
          <w:p>
            <w:pPr>
              <w:pStyle w:val="Compact"/>
              <w:jc w:val="left"/>
            </w:pPr>
            <w:r>
              <w:t xml:space="preserve">ZAR 1,041,900.00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offer. The Supplier must confirm acceptance in writing within ten (10) business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 School Counselor must be fully deployed and operational at all designated Johannesburg school sites no later than 01 September 2025, coinciding with the start of the South African academic calendar.</w:t>
      </w:r>
    </w:p>
    <w:p>
      <w:pPr>
        <w:numPr>
          <w:ilvl w:val="0"/>
          <w:numId w:val="1001"/>
        </w:numPr>
        <w:pStyle w:val="Compact"/>
      </w:pPr>
      <w:r>
        <w:rPr>
          <w:bCs/>
          <w:b/>
        </w:rPr>
        <w:t xml:space="preserve">Compliance:</w:t>
      </w:r>
      <w:r>
        <w:t xml:space="preserve"> </w:t>
      </w:r>
      <w:r>
        <w:t xml:space="preserve">The School Counselor shall comply with all applicable South African legislation, including the Children's Act (Act 38 of 2005), the Protection of Personal Information Act (POPIA, Act 4 of 2013), and the HPCSA Professional Board for Counselling Psychologists regulations.</w:t>
      </w:r>
    </w:p>
    <w:p>
      <w:pPr>
        <w:numPr>
          <w:ilvl w:val="0"/>
          <w:numId w:val="1001"/>
        </w:numPr>
        <w:pStyle w:val="Compact"/>
      </w:pPr>
      <w:r>
        <w:rPr>
          <w:bCs/>
          <w:b/>
        </w:rPr>
        <w:t xml:space="preserve">Confidentiality:</w:t>
      </w:r>
      <w:r>
        <w:t xml:space="preserve"> </w:t>
      </w:r>
      <w:r>
        <w:t xml:space="preserve">All learner records, counselling notes, and psychometric data shall be treated as strictly confidential. The School Counselor shall not disclose any personal information without written consent from the learner's parent or guardian, except where mandated by South African law.</w:t>
      </w:r>
    </w:p>
    <w:p>
      <w:pPr>
        <w:numPr>
          <w:ilvl w:val="0"/>
          <w:numId w:val="1001"/>
        </w:numPr>
        <w:pStyle w:val="Compact"/>
      </w:pPr>
      <w:r>
        <w:rPr>
          <w:bCs/>
          <w:b/>
        </w:rPr>
        <w:t xml:space="preserve">Performance Standards:</w:t>
      </w:r>
      <w:r>
        <w:t xml:space="preserve"> </w:t>
      </w:r>
      <w:r>
        <w:t xml:space="preserve">The School Counselor shall maintain a minimum caseload ratio of 1:250 learners and shall conduct a minimum of 15 individual counselling sessions per week across the Johannesburg portfolio of schools.</w:t>
      </w:r>
    </w:p>
    <w:p>
      <w:pPr>
        <w:numPr>
          <w:ilvl w:val="0"/>
          <w:numId w:val="1001"/>
        </w:numPr>
        <w:pStyle w:val="Compact"/>
      </w:pPr>
      <w:r>
        <w:rPr>
          <w:bCs/>
          <w:b/>
        </w:rPr>
        <w:t xml:space="preserve">Payment:</w:t>
      </w:r>
      <w:r>
        <w:t xml:space="preserve"> </w:t>
      </w:r>
      <w:r>
        <w:t xml:space="preserve">Invoices shall be submitted monthly in arrears. Payment shall be effected within thirty (30) calendar days of receipt of a valid tax invoice. Late payments shall accrue interest at the rate prescribed by the National Credit Act (Act 34 of 2005).</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in Johannesburg, South Africa, in accordance with the Arbitration Act (Act 27 of 1965). Should mediation fail, the matter shall be referred to the High Court of South Africa, Gauteng Division, Johannesburg.</w:t>
      </w:r>
    </w:p>
    <w:p>
      <w:pPr>
        <w:numPr>
          <w:ilvl w:val="0"/>
          <w:numId w:val="1001"/>
        </w:numPr>
        <w:pStyle w:val="Compact"/>
      </w:pPr>
      <w:r>
        <w:rPr>
          <w:bCs/>
          <w:b/>
        </w:rPr>
        <w:t xml:space="preserve">Anti-Corruption:</w:t>
      </w:r>
      <w:r>
        <w:t xml:space="preserve"> </w:t>
      </w:r>
      <w:r>
        <w:t xml:space="preserve">The Supplier warrants that no bribe, kickback, or improper inducement has been offered or accepted in connection with this Purchase Order, in compliance with the Prevention and Combating of Corrupt Activities Act (Act 12 of 2004).</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pandemics affecting the South Africa Johannesburg region.</w:t>
      </w:r>
    </w:p>
    <w:bookmarkEnd w:id="26"/>
    <w:bookmarkStart w:id="27" w:name="authorisation-and-signatures"/>
    <w:p>
      <w:pPr>
        <w:pStyle w:val="Heading2"/>
      </w:pPr>
      <w:r>
        <w:t xml:space="preserve">7. Authorisation and Signatures</w:t>
      </w:r>
    </w:p>
    <w:p>
      <w:pPr>
        <w:pStyle w:val="FirstParagraph"/>
      </w:pPr>
      <w:r>
        <w:rPr>
          <w:bCs/>
          <w:b/>
        </w:rPr>
        <w:t xml:space="preserve">For and on behalf of the Purchasing Entity:</w:t>
      </w:r>
    </w:p>
    <w:p>
      <w:pPr>
        <w:pStyle w:val="BodyText"/>
      </w:pPr>
      <w:r>
        <w:t xml:space="preserve">Johannesburg Metropolitan Education Authority</w:t>
      </w:r>
    </w:p>
    <w:p>
      <w:pPr>
        <w:pStyle w:val="BodyText"/>
      </w:pPr>
      <w:r>
        <w:t xml:space="preserve">Name: Dr. Naledi Mokoena</w:t>
      </w:r>
      <w:r>
        <w:br/>
      </w:r>
      <w:r>
        <w:t xml:space="preserve">Title: Director of Human Resources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Golden Gate Counselling &amp; Educational Services (Pty) Ltd</w:t>
      </w:r>
    </w:p>
    <w:p>
      <w:pPr>
        <w:pStyle w:val="BodyText"/>
      </w:pPr>
      <w:r>
        <w:t xml:space="preserve">Name: Mr. Thabo Dlamini</w:t>
      </w:r>
      <w:r>
        <w:br/>
      </w:r>
      <w:r>
        <w:t xml:space="preserve">Title: Managing Director</w:t>
      </w:r>
      <w:r>
        <w:br/>
      </w:r>
      <w:r>
        <w:t xml:space="preserve">Signature: _________________________</w:t>
      </w:r>
      <w:r>
        <w:br/>
      </w:r>
      <w:r>
        <w:t xml:space="preserve">Date: _________________________</w:t>
      </w:r>
    </w:p>
    <w:bookmarkEnd w:id="27"/>
    <w:p>
      <w:pPr>
        <w:pStyle w:val="BodyText"/>
      </w:pPr>
      <w:r>
        <w:t xml:space="preserve">This Purchase Order (SA-JHB-2025-SC-0472) is issued under the authority of the Johannesburg Metropolitan Education Authority and is governed by the laws of the Republic of South Africa. All references to "South Africa Johannesburg" denote the City of Johannesburg, Gauteng Province, Republic of South Africa. This document is valid only when signed and stamped by both parties. Unauthorised reproduction or distribution is prohibited.</w:t>
      </w:r>
    </w:p>
    <w:p>
      <w:pPr>
        <w:pStyle w:val="BodyText"/>
      </w:pPr>
      <w:r>
        <w:t xml:space="preserve">Document Classification: Confidential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South Africa Johannesburg</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