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Turkey</w:t>
      </w:r>
      <w:r>
        <w:t xml:space="preserve"> </w:t>
      </w:r>
      <w:r>
        <w:t xml:space="preserve">Istanbul</w:t>
      </w:r>
    </w:p>
    <w:bookmarkStart w:id="20" w:name="purchase-order"/>
    <w:p>
      <w:pPr>
        <w:pStyle w:val="Heading1"/>
      </w:pPr>
      <w:r>
        <w:t xml:space="preserve">PURCHASE ORDER</w:t>
      </w:r>
    </w:p>
    <w:p>
      <w:pPr>
        <w:pStyle w:val="FirstParagraph"/>
      </w:pPr>
      <w:r>
        <w:t xml:space="preserve">Professional Services Procurement — School Counselor Engagement</w:t>
      </w:r>
    </w:p>
    <w:p>
      <w:pPr>
        <w:pStyle w:val="BodyText"/>
      </w:pPr>
      <w:r>
        <w:t xml:space="preserve">PO No: TR-IST-2025-SC-0472</w:t>
      </w:r>
    </w:p>
    <w:bookmarkEnd w:id="20"/>
    <w:p>
      <w:pPr>
        <w:pStyle w:val="BodyText"/>
      </w:pPr>
      <w:r>
        <w:rPr>
          <w:bCs/>
          <w:b/>
        </w:rPr>
        <w:t xml:space="preserve">Date of Issue:</w:t>
      </w:r>
      <w:r>
        <w:t xml:space="preserve"> </w:t>
      </w:r>
      <w:r>
        <w:t xml:space="preserve">15 June 2025</w:t>
      </w:r>
      <w:r>
        <w:t xml:space="preserve"> </w:t>
      </w:r>
      <w:r>
        <w:rPr>
          <w:bCs/>
          <w:b/>
        </w:rPr>
        <w:t xml:space="preserve">Valid Until:</w:t>
      </w:r>
      <w:r>
        <w:t xml:space="preserve"> </w:t>
      </w:r>
      <w:r>
        <w:t xml:space="preserve">15 September 2025</w:t>
      </w:r>
      <w:r>
        <w:t xml:space="preserve"> </w:t>
      </w:r>
      <w:r>
        <w:rPr>
          <w:bCs/>
          <w:b/>
        </w:rPr>
        <w:t xml:space="preserve">Currency:</w:t>
      </w:r>
      <w:r>
        <w:t xml:space="preserve"> </w:t>
      </w:r>
      <w:r>
        <w:t xml:space="preserve">Turkish Lira (TRY)</w:t>
      </w:r>
    </w:p>
    <w:bookmarkStart w:id="21" w:name="purchasing-entity-buyer"/>
    <w:p>
      <w:pPr>
        <w:pStyle w:val="Heading3"/>
      </w:pPr>
      <w:r>
        <w:t xml:space="preserve">Purchasing Entity (Buyer)</w:t>
      </w:r>
    </w:p>
    <w:p>
      <w:pPr>
        <w:pStyle w:val="FirstParagraph"/>
      </w:pPr>
      <w:r>
        <w:rPr>
          <w:bCs/>
          <w:b/>
        </w:rPr>
        <w:t xml:space="preserve">Organization:</w:t>
      </w:r>
      <w:r>
        <w:t xml:space="preserve"> </w:t>
      </w:r>
      <w:r>
        <w:t xml:space="preserve">Istanbul Metropolitan Education Directorate</w:t>
      </w:r>
    </w:p>
    <w:p>
      <w:pPr>
        <w:pStyle w:val="BodyText"/>
      </w:pPr>
      <w:r>
        <w:rPr>
          <w:bCs/>
          <w:b/>
        </w:rPr>
        <w:t xml:space="preserve">Address:</w:t>
      </w:r>
      <w:r>
        <w:t xml:space="preserve"> </w:t>
      </w:r>
      <w:r>
        <w:t xml:space="preserve">Beşiktaş District, Barbaros Bulvarı No. 42, 34349 Istanbul, Turkey</w:t>
      </w:r>
    </w:p>
    <w:p>
      <w:pPr>
        <w:pStyle w:val="BodyText"/>
      </w:pPr>
      <w:r>
        <w:rPr>
          <w:bCs/>
          <w:b/>
        </w:rPr>
        <w:t xml:space="preserve">Contact Person:</w:t>
      </w:r>
      <w:r>
        <w:t xml:space="preserve"> </w:t>
      </w:r>
      <w:r>
        <w:t xml:space="preserve">Dr. Ayşe Kaya, Director of Human Resources</w:t>
      </w:r>
    </w:p>
    <w:p>
      <w:pPr>
        <w:pStyle w:val="BodyText"/>
      </w:pPr>
      <w:r>
        <w:rPr>
          <w:bCs/>
          <w:b/>
        </w:rPr>
        <w:t xml:space="preserve">Phone:</w:t>
      </w:r>
      <w:r>
        <w:t xml:space="preserve"> </w:t>
      </w:r>
      <w:r>
        <w:t xml:space="preserve">+90 212 555 0147</w:t>
      </w:r>
    </w:p>
    <w:p>
      <w:pPr>
        <w:pStyle w:val="BodyText"/>
      </w:pPr>
      <w:r>
        <w:rPr>
          <w:bCs/>
          <w:b/>
        </w:rPr>
        <w:t xml:space="preserve">Email:</w:t>
      </w:r>
      <w:r>
        <w:t xml:space="preserve"> </w:t>
      </w:r>
      <w:r>
        <w:t xml:space="preserve">procurement@istanbul-edu.gov.tr</w:t>
      </w:r>
    </w:p>
    <w:p>
      <w:pPr>
        <w:pStyle w:val="BodyText"/>
      </w:pPr>
      <w:r>
        <w:rPr>
          <w:bCs/>
          <w:b/>
        </w:rPr>
        <w:t xml:space="preserve">Tax ID (VKN):</w:t>
      </w:r>
      <w:r>
        <w:t xml:space="preserve"> </w:t>
      </w:r>
      <w:r>
        <w:t xml:space="preserve">8420157369</w:t>
      </w:r>
    </w:p>
    <w:bookmarkEnd w:id="21"/>
    <w:bookmarkStart w:id="22" w:name="service-provider-seller"/>
    <w:p>
      <w:pPr>
        <w:pStyle w:val="Heading3"/>
      </w:pPr>
      <w:r>
        <w:t xml:space="preserve">Service Provider (Seller)</w:t>
      </w:r>
    </w:p>
    <w:p>
      <w:pPr>
        <w:pStyle w:val="FirstParagraph"/>
      </w:pPr>
      <w:r>
        <w:rPr>
          <w:bCs/>
          <w:b/>
        </w:rPr>
        <w:t xml:space="preserve">Organization:</w:t>
      </w:r>
      <w:r>
        <w:t xml:space="preserve"> </w:t>
      </w:r>
      <w:r>
        <w:t xml:space="preserve">Boğaziçi Educational Consulting Ltd. (BEC Ltd.)</w:t>
      </w:r>
    </w:p>
    <w:p>
      <w:pPr>
        <w:pStyle w:val="BodyText"/>
      </w:pPr>
      <w:r>
        <w:rPr>
          <w:bCs/>
          <w:b/>
        </w:rPr>
        <w:t xml:space="preserve">Address:</w:t>
      </w:r>
      <w:r>
        <w:t xml:space="preserve"> </w:t>
      </w:r>
      <w:r>
        <w:t xml:space="preserve">Kadıköy District, Caferağa Mah. Moda Cad. No. 18, 34710 Istanbul, Turkey</w:t>
      </w:r>
    </w:p>
    <w:p>
      <w:pPr>
        <w:pStyle w:val="BodyText"/>
      </w:pPr>
      <w:r>
        <w:rPr>
          <w:bCs/>
          <w:b/>
        </w:rPr>
        <w:t xml:space="preserve">Contact Person:</w:t>
      </w:r>
      <w:r>
        <w:t xml:space="preserve"> </w:t>
      </w:r>
      <w:r>
        <w:t xml:space="preserve">Mr. Emre Yıldız, Managing Director</w:t>
      </w:r>
    </w:p>
    <w:p>
      <w:pPr>
        <w:pStyle w:val="BodyText"/>
      </w:pPr>
      <w:r>
        <w:rPr>
          <w:bCs/>
          <w:b/>
        </w:rPr>
        <w:t xml:space="preserve">Phone:</w:t>
      </w:r>
      <w:r>
        <w:t xml:space="preserve"> </w:t>
      </w:r>
      <w:r>
        <w:t xml:space="preserve">+90 216 443 8821</w:t>
      </w:r>
    </w:p>
    <w:p>
      <w:pPr>
        <w:pStyle w:val="BodyText"/>
      </w:pPr>
      <w:r>
        <w:rPr>
          <w:bCs/>
          <w:b/>
        </w:rPr>
        <w:t xml:space="preserve">Email:</w:t>
      </w:r>
      <w:r>
        <w:t xml:space="preserve"> </w:t>
      </w:r>
      <w:r>
        <w:t xml:space="preserve">contracts@bec-consulting.com.tr</w:t>
      </w:r>
    </w:p>
    <w:p>
      <w:pPr>
        <w:pStyle w:val="BodyText"/>
      </w:pPr>
      <w:r>
        <w:rPr>
          <w:bCs/>
          <w:b/>
        </w:rPr>
        <w:t xml:space="preserve">Tax ID (VKN):</w:t>
      </w:r>
      <w:r>
        <w:t xml:space="preserve"> </w:t>
      </w:r>
      <w:r>
        <w:t xml:space="preserve">6173829405</w:t>
      </w:r>
    </w:p>
    <w:bookmarkEnd w:id="22"/>
    <w:bookmarkStart w:id="23" w:name="scope-of-purchase-order"/>
    <w:p>
      <w:pPr>
        <w:pStyle w:val="Heading2"/>
      </w:pPr>
      <w:r>
        <w:t xml:space="preserve">1. Scope of Purchase Order</w:t>
      </w:r>
    </w:p>
    <w:p>
      <w:pPr>
        <w:pStyle w:val="FirstParagraph"/>
      </w:pPr>
      <w:r>
        <w:t xml:space="preserve">This</w:t>
      </w:r>
      <w:r>
        <w:t xml:space="preserve"> </w:t>
      </w:r>
      <w:r>
        <w:t xml:space="preserve">Purchase Order</w:t>
      </w:r>
      <w:r>
        <w:t xml:space="preserve"> </w:t>
      </w:r>
      <w:r>
        <w:t xml:space="preserve">is issued by the Istanbul Metropolitan Education Directorate to formally procure the professional services of a qualified</w:t>
      </w:r>
      <w:r>
        <w:t xml:space="preserve"> </w:t>
      </w:r>
      <w:r>
        <w:t xml:space="preserve">School Counselor</w:t>
      </w:r>
      <w:r>
        <w:t xml:space="preserve"> </w:t>
      </w:r>
      <w:r>
        <w:t xml:space="preserve">for deployment across public secondary schools in the</w:t>
      </w:r>
      <w:r>
        <w:t xml:space="preserve"> </w:t>
      </w:r>
      <w:r>
        <w:t xml:space="preserve">Turkey Istanbul</w:t>
      </w:r>
      <w:r>
        <w:t xml:space="preserve"> </w:t>
      </w:r>
      <w:r>
        <w:t xml:space="preserve">metropolitan region. The engagement is governed by the Turkish Public Procurement Law (Law No. 4734) and the Ministry of National Education regulations applicable to the 2025–2026 academic year. The</w:t>
      </w:r>
      <w:r>
        <w:t xml:space="preserve"> </w:t>
      </w:r>
      <w:r>
        <w:t xml:space="preserve">School Counselor</w:t>
      </w:r>
      <w:r>
        <w:t xml:space="preserve"> </w:t>
      </w:r>
      <w:r>
        <w:t xml:space="preserve">shall provide comprehensive psychological, academic, and career guidance services to students aged 12–18 in designated institutions within Istanbul's 39 districts.</w:t>
      </w:r>
    </w:p>
    <w:bookmarkEnd w:id="23"/>
    <w:bookmarkStart w:id="24" w:name="line-items-and-service-specifications"/>
    <w:p>
      <w:pPr>
        <w:pStyle w:val="Heading2"/>
      </w:pPr>
      <w:r>
        <w:t xml:space="preserve">2. Line Items and Service Specifications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01</w:t>
            </w:r>
          </w:p>
        </w:tc>
        <w:tc>
          <w:tcPr/>
          <w:p>
            <w:pPr>
              <w:pStyle w:val="Compact"/>
              <w:jc w:val="left"/>
            </w:pPr>
            <w:r>
              <w:t xml:space="preserve">Full-time School Counselor engagement (40 hrs/week) for the 2025–2026 academic year, including psychological assessment, individual counseling sessions, and group therapy programs for students in Turkey Istanbul public schools</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288,000.00</w:t>
            </w:r>
          </w:p>
        </w:tc>
        <w:tc>
          <w:tcPr/>
          <w:p>
            <w:pPr>
              <w:pStyle w:val="Compact"/>
              <w:jc w:val="left"/>
            </w:pPr>
            <w:r>
              <w:t xml:space="preserve">288,000.00</w:t>
            </w:r>
          </w:p>
        </w:tc>
      </w:tr>
      <w:tr>
        <w:tc>
          <w:tcPr/>
          <w:p>
            <w:pPr>
              <w:pStyle w:val="Compact"/>
              <w:jc w:val="left"/>
            </w:pPr>
            <w:r>
              <w:t xml:space="preserve">02</w:t>
            </w:r>
          </w:p>
        </w:tc>
        <w:tc>
          <w:tcPr/>
          <w:p>
            <w:pPr>
              <w:pStyle w:val="Compact"/>
              <w:jc w:val="left"/>
            </w:pPr>
            <w:r>
              <w:t xml:space="preserve">Monthly on-site supervision and performance evaluation by BEC Ltd. senior psychologist, covering all assigned schools in the Turkey Istanbul district network</w:t>
            </w:r>
          </w:p>
        </w:tc>
        <w:tc>
          <w:tcPr/>
          <w:p>
            <w:pPr>
              <w:pStyle w:val="Compact"/>
              <w:jc w:val="left"/>
            </w:pPr>
            <w:r>
              <w:t xml:space="preserve">10</w:t>
            </w:r>
          </w:p>
        </w:tc>
        <w:tc>
          <w:tcPr/>
          <w:p>
            <w:pPr>
              <w:pStyle w:val="Compact"/>
              <w:jc w:val="left"/>
            </w:pPr>
            <w:r>
              <w:t xml:space="preserve">Months</w:t>
            </w:r>
          </w:p>
        </w:tc>
        <w:tc>
          <w:tcPr/>
          <w:p>
            <w:pPr>
              <w:pStyle w:val="Compact"/>
              <w:jc w:val="left"/>
            </w:pPr>
            <w:r>
              <w:t xml:space="preserve">12,500.00</w:t>
            </w:r>
          </w:p>
        </w:tc>
        <w:tc>
          <w:tcPr/>
          <w:p>
            <w:pPr>
              <w:pStyle w:val="Compact"/>
              <w:jc w:val="left"/>
            </w:pPr>
            <w:r>
              <w:t xml:space="preserve">125,000.00</w:t>
            </w:r>
          </w:p>
        </w:tc>
      </w:tr>
      <w:tr>
        <w:tc>
          <w:tcPr/>
          <w:p>
            <w:pPr>
              <w:pStyle w:val="Compact"/>
              <w:jc w:val="left"/>
            </w:pPr>
            <w:r>
              <w:t xml:space="preserve">03</w:t>
            </w:r>
          </w:p>
        </w:tc>
        <w:tc>
          <w:tcPr/>
          <w:p>
            <w:pPr>
              <w:pStyle w:val="Compact"/>
              <w:jc w:val="left"/>
            </w:pPr>
            <w:r>
              <w:t xml:space="preserve">Provision of standardized psychological assessment tools, counseling software licenses, and student progress tracking systems for the School Counselor's use in Turkey Istanbul schools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47,800.00</w:t>
            </w:r>
          </w:p>
        </w:tc>
        <w:tc>
          <w:tcPr/>
          <w:p>
            <w:pPr>
              <w:pStyle w:val="Compact"/>
              <w:jc w:val="left"/>
            </w:pPr>
            <w:r>
              <w:t xml:space="preserve">47,800.00</w:t>
            </w:r>
          </w:p>
        </w:tc>
      </w:tr>
      <w:tr>
        <w:tc>
          <w:tcPr/>
          <w:p>
            <w:pPr>
              <w:pStyle w:val="Compact"/>
              <w:jc w:val="left"/>
            </w:pPr>
            <w:r>
              <w:t xml:space="preserve">04</w:t>
            </w:r>
          </w:p>
        </w:tc>
        <w:tc>
          <w:tcPr/>
          <w:p>
            <w:pPr>
              <w:pStyle w:val="Compact"/>
              <w:jc w:val="left"/>
            </w:pPr>
            <w:r>
              <w:t xml:space="preserve">Professional development training: 40-hour certification program in adolescent mental health, crisis intervention, and multicultural counseling specific to the diverse student population of Turkey Istanbul</w:t>
            </w:r>
          </w:p>
        </w:tc>
        <w:tc>
          <w:tcPr/>
          <w:p>
            <w:pPr>
              <w:pStyle w:val="Compact"/>
              <w:jc w:val="left"/>
            </w:pPr>
            <w:r>
              <w:t xml:space="preserve">1</w:t>
            </w:r>
          </w:p>
        </w:tc>
        <w:tc>
          <w:tcPr/>
          <w:p>
            <w:pPr>
              <w:pStyle w:val="Compact"/>
              <w:jc w:val="left"/>
            </w:pPr>
            <w:r>
              <w:t xml:space="preserve">Course</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05</w:t>
            </w:r>
          </w:p>
        </w:tc>
        <w:tc>
          <w:tcPr/>
          <w:p>
            <w:pPr>
              <w:pStyle w:val="Compact"/>
              <w:jc w:val="left"/>
            </w:pPr>
            <w:r>
              <w:t xml:space="preserve">Parent and teacher workshops (6 sessions per term) on supporting student well-being, conducted by the School Counselor at partner schools across Turkey Istanbul</w:t>
            </w:r>
          </w:p>
        </w:tc>
        <w:tc>
          <w:tcPr/>
          <w:p>
            <w:pPr>
              <w:pStyle w:val="Compact"/>
              <w:jc w:val="left"/>
            </w:pPr>
            <w:r>
              <w:t xml:space="preserve">12</w:t>
            </w:r>
          </w:p>
        </w:tc>
        <w:tc>
          <w:tcPr/>
          <w:p>
            <w:pPr>
              <w:pStyle w:val="Compact"/>
              <w:jc w:val="left"/>
            </w:pPr>
            <w:r>
              <w:t xml:space="preserve">Sessions</w:t>
            </w:r>
          </w:p>
        </w:tc>
        <w:tc>
          <w:tcPr/>
          <w:p>
            <w:pPr>
              <w:pStyle w:val="Compact"/>
              <w:jc w:val="left"/>
            </w:pPr>
            <w:r>
              <w:t xml:space="preserve">4,200.00</w:t>
            </w:r>
          </w:p>
        </w:tc>
        <w:tc>
          <w:tcPr/>
          <w:p>
            <w:pPr>
              <w:pStyle w:val="Compact"/>
              <w:jc w:val="left"/>
            </w:pPr>
            <w:r>
              <w:t xml:space="preserve">50,400.00</w:t>
            </w:r>
          </w:p>
        </w:tc>
      </w:tr>
      <w:tr>
        <w:tc>
          <w:tcPr/>
          <w:p>
            <w:pPr>
              <w:pStyle w:val="Compact"/>
              <w:jc w:val="left"/>
            </w:pPr>
            <w:r>
              <w:t xml:space="preserve">06</w:t>
            </w:r>
          </w:p>
        </w:tc>
        <w:tc>
          <w:tcPr/>
          <w:p>
            <w:pPr>
              <w:pStyle w:val="Compact"/>
              <w:jc w:val="left"/>
            </w:pPr>
            <w:r>
              <w:t xml:space="preserve">Emergency crisis response retainer: 24/7 availability for acute student incidents in any assigned Turkey Istanbul school location</w:t>
            </w:r>
          </w:p>
        </w:tc>
        <w:tc>
          <w:tcPr/>
          <w:p>
            <w:pPr>
              <w:pStyle w:val="Compact"/>
              <w:jc w:val="left"/>
            </w:pPr>
            <w:r>
              <w:t xml:space="preserve">10</w:t>
            </w:r>
          </w:p>
        </w:tc>
        <w:tc>
          <w:tcPr/>
          <w:p>
            <w:pPr>
              <w:pStyle w:val="Compact"/>
              <w:jc w:val="left"/>
            </w:pPr>
            <w:r>
              <w:t xml:space="preserve">Months</w:t>
            </w:r>
          </w:p>
        </w:tc>
        <w:tc>
          <w:tcPr/>
          <w:p>
            <w:pPr>
              <w:pStyle w:val="Compact"/>
              <w:jc w:val="left"/>
            </w:pPr>
            <w:r>
              <w:t xml:space="preserve">6,800.00</w:t>
            </w:r>
          </w:p>
        </w:tc>
        <w:tc>
          <w:tcPr/>
          <w:p>
            <w:pPr>
              <w:pStyle w:val="Compact"/>
              <w:jc w:val="left"/>
            </w:pPr>
            <w:r>
              <w:t xml:space="preserve">68,000.00</w:t>
            </w:r>
          </w:p>
        </w:tc>
      </w:tr>
      <w:tr>
        <w:tc>
          <w:tcPr>
            <w:gridSpan w:val="5"/>
          </w:tcPr>
          <w:p>
            <w:pPr>
              <w:pStyle w:val="Compact"/>
              <w:jc w:val="right"/>
            </w:pPr>
            <w:r>
              <w:t xml:space="preserve">SUBTOTAL</w:t>
            </w:r>
          </w:p>
        </w:tc>
        <w:tc>
          <w:tcPr/>
          <w:p>
            <w:pPr>
              <w:pStyle w:val="Compact"/>
              <w:jc w:val="left"/>
            </w:pPr>
            <w:r>
              <w:t xml:space="preserve">611,200.00</w:t>
            </w:r>
          </w:p>
        </w:tc>
      </w:tr>
      <w:tr>
        <w:tc>
          <w:tcPr>
            <w:gridSpan w:val="5"/>
          </w:tcPr>
          <w:p>
            <w:pPr>
              <w:pStyle w:val="Compact"/>
              <w:jc w:val="right"/>
            </w:pPr>
            <w:r>
              <w:t xml:space="preserve">VAT (KDV) 20%</w:t>
            </w:r>
          </w:p>
        </w:tc>
        <w:tc>
          <w:tcPr/>
          <w:p>
            <w:pPr>
              <w:pStyle w:val="Compact"/>
              <w:jc w:val="left"/>
            </w:pPr>
            <w:r>
              <w:t xml:space="preserve">122,240.00</w:t>
            </w:r>
          </w:p>
        </w:tc>
      </w:tr>
      <w:tr>
        <w:tc>
          <w:tcPr>
            <w:gridSpan w:val="5"/>
          </w:tcPr>
          <w:p>
            <w:pPr>
              <w:pStyle w:val="Compact"/>
              <w:jc w:val="right"/>
            </w:pPr>
            <w:r>
              <w:t xml:space="preserve">GRAND TOTAL</w:t>
            </w:r>
          </w:p>
        </w:tc>
        <w:tc>
          <w:tcPr/>
          <w:p>
            <w:pPr>
              <w:pStyle w:val="Compact"/>
              <w:jc w:val="left"/>
            </w:pPr>
            <w:r>
              <w:t xml:space="preserve">733,440.00</w:t>
            </w:r>
          </w:p>
        </w:tc>
      </w:tr>
    </w:tbl>
    <w:bookmarkEnd w:id="24"/>
    <w:bookmarkStart w:id="25" w:name="terms-and-conditions"/>
    <w:p>
      <w:pPr>
        <w:pStyle w:val="Heading2"/>
      </w:pPr>
      <w:r>
        <w:t xml:space="preserve">3. Terms and Conditions</w:t>
      </w:r>
    </w:p>
    <w:p>
      <w:pPr>
        <w:numPr>
          <w:ilvl w:val="0"/>
          <w:numId w:val="1001"/>
        </w:numPr>
        <w:pStyle w:val="Compact"/>
      </w:pPr>
      <w:r>
        <w:rPr>
          <w:bCs/>
          <w:b/>
        </w:rPr>
        <w:t xml:space="preserve">Delivery and Commencement:</w:t>
      </w:r>
      <w:r>
        <w:t xml:space="preserve"> </w:t>
      </w:r>
      <w:r>
        <w:t xml:space="preserve">The School Counselor shall commence duties no later than 1 September 2025 at the primary assigned institution in the Beşiktaş district of Turkey Istanbul. A secondary assignment in Üsküdar district shall be effective from 1 January 2026.</w:t>
      </w:r>
    </w:p>
    <w:p>
      <w:pPr>
        <w:numPr>
          <w:ilvl w:val="0"/>
          <w:numId w:val="1001"/>
        </w:numPr>
        <w:pStyle w:val="Compact"/>
      </w:pPr>
      <w:r>
        <w:rPr>
          <w:bCs/>
          <w:b/>
        </w:rPr>
        <w:t xml:space="preserve">Payment Terms:</w:t>
      </w:r>
      <w:r>
        <w:t xml:space="preserve"> </w:t>
      </w:r>
      <w:r>
        <w:t xml:space="preserve">Payment shall be made in ten (10) equal monthly installments of TRY 73,344.00 via bank transfer to the account designated by BEC Ltd. Invoices must be submitted by the 5th of each month. Late payments shall incur a penalty of 1.5% per month as stipulated under Turkish commercial law.</w:t>
      </w:r>
    </w:p>
    <w:p>
      <w:pPr>
        <w:numPr>
          <w:ilvl w:val="0"/>
          <w:numId w:val="1001"/>
        </w:numPr>
        <w:pStyle w:val="Compact"/>
      </w:pPr>
      <w:r>
        <w:rPr>
          <w:bCs/>
          <w:b/>
        </w:rPr>
        <w:t xml:space="preserve">Qualification Requirements:</w:t>
      </w:r>
      <w:r>
        <w:t xml:space="preserve"> </w:t>
      </w:r>
      <w:r>
        <w:t xml:space="preserve">The School Counselor must hold a minimum Master's degree in Counseling Psychology or a related field from an accredited Turkish university, possess a valid license from the Turkish Psychological Association (TÜDP), and have a minimum of five (5) years of documented experience in K-12 school settings within Turkey Istanbul or equivalent metropolitan areas.</w:t>
      </w:r>
    </w:p>
    <w:p>
      <w:pPr>
        <w:numPr>
          <w:ilvl w:val="0"/>
          <w:numId w:val="1001"/>
        </w:numPr>
        <w:pStyle w:val="Compact"/>
      </w:pPr>
      <w:r>
        <w:rPr>
          <w:bCs/>
          <w:b/>
        </w:rPr>
        <w:t xml:space="preserve">Performance Metrics:</w:t>
      </w:r>
      <w:r>
        <w:t xml:space="preserve"> </w:t>
      </w:r>
      <w:r>
        <w:t xml:space="preserve">Quarterly performance reviews shall be conducted by the Istanbul Metropolitan Education Directorate. Key performance indicators include: minimum 200 individual counseling sessions per term, 95% student satisfaction rate, zero unreported critical incidents, and completion of all mandated reporting obligations under Turkish child protection law.</w:t>
      </w:r>
    </w:p>
    <w:p>
      <w:pPr>
        <w:numPr>
          <w:ilvl w:val="0"/>
          <w:numId w:val="1001"/>
        </w:numPr>
        <w:pStyle w:val="Compact"/>
      </w:pPr>
      <w:r>
        <w:rPr>
          <w:bCs/>
          <w:b/>
        </w:rPr>
        <w:t xml:space="preserve">Confidentiality:</w:t>
      </w:r>
      <w:r>
        <w:t xml:space="preserve"> </w:t>
      </w:r>
      <w:r>
        <w:t xml:space="preserve">All student records, psychological assessments, and counseling notes generated by the School Counselor in Turkey Istanbul schools shall be treated as strictly confidential in accordance with the Turkish Personal Data Protection Law (KVKK, Law No. 6698). Data shall be stored on secure servers located within Turkey.</w:t>
      </w:r>
    </w:p>
    <w:p>
      <w:pPr>
        <w:numPr>
          <w:ilvl w:val="0"/>
          <w:numId w:val="1001"/>
        </w:numPr>
        <w:pStyle w:val="Compact"/>
      </w:pPr>
      <w:r>
        <w:rPr>
          <w:bCs/>
          <w:b/>
        </w:rPr>
        <w:t xml:space="preserve">Termination:</w:t>
      </w:r>
      <w:r>
        <w:t xml:space="preserve"> </w:t>
      </w:r>
      <w:r>
        <w:t xml:space="preserve">Either party may terminate this Purchase Order with thirty (30) days written notice. In cases of gross professional misconduct, the Istanbul Metropolitan Education Directorate reserves the right to terminate immediately without penalty. Upon termination, all school counseling materials and student records must be surrendered within five (5) business days.</w:t>
      </w:r>
    </w:p>
    <w:p>
      <w:pPr>
        <w:numPr>
          <w:ilvl w:val="0"/>
          <w:numId w:val="1001"/>
        </w:numPr>
        <w:pStyle w:val="Compact"/>
      </w:pPr>
      <w:r>
        <w:rPr>
          <w:bCs/>
          <w:b/>
        </w:rPr>
        <w:t xml:space="preserve">Dispute Resolution:</w:t>
      </w:r>
      <w:r>
        <w:t xml:space="preserve"> </w:t>
      </w:r>
      <w:r>
        <w:t xml:space="preserve">Any disputes arising from this Purchase Order shall be resolved through mediation in Istanbul, Turkey, in accordance with the rules of the Istanbul Arbitration Institute (ISTAC). The governing law shall be the Republic of Turkey's Civil Code and Commercial Code.</w:t>
      </w:r>
    </w:p>
    <w:p>
      <w:pPr>
        <w:numPr>
          <w:ilvl w:val="0"/>
          <w:numId w:val="1001"/>
        </w:numPr>
        <w:pStyle w:val="Compact"/>
      </w:pPr>
      <w:r>
        <w:rPr>
          <w:bCs/>
          <w:b/>
        </w:rPr>
        <w:t xml:space="preserve">Insurance:</w:t>
      </w:r>
      <w:r>
        <w:t xml:space="preserve"> </w:t>
      </w:r>
      <w:r>
        <w:t xml:space="preserve">BEC Ltd. shall maintain professional liability insurance with a minimum coverage of TRY 5,000,000 for the duration of the School Counselor's engagement in Turkey Istanbul. A certificate of insurance shall be provided prior to commencement.</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government-mandated school closures in Turkey Istanbul, or public health emergencies declared by the Turkish Ministry of Health.</w:t>
      </w:r>
    </w:p>
    <w:bookmarkEnd w:id="25"/>
    <w:bookmarkStart w:id="26" w:name="authorized-signatures"/>
    <w:p>
      <w:pPr>
        <w:pStyle w:val="Heading2"/>
      </w:pPr>
      <w:r>
        <w:t xml:space="preserve">4. Authorized Signatures</w:t>
      </w:r>
    </w:p>
    <w:p>
      <w:pPr>
        <w:pStyle w:val="FirstParagraph"/>
      </w:pPr>
      <w:r>
        <w:rPr>
          <w:bCs/>
          <w:b/>
        </w:rPr>
        <w:t xml:space="preserve">For the Purchasing Entity</w:t>
      </w:r>
      <w:r>
        <w:br/>
      </w:r>
      <w:r>
        <w:t xml:space="preserve">Dr. Ayşe Kaya</w:t>
      </w:r>
      <w:r>
        <w:br/>
      </w:r>
      <w:r>
        <w:t xml:space="preserve">Director of Human Resources</w:t>
      </w:r>
      <w:r>
        <w:br/>
      </w:r>
      <w:r>
        <w:t xml:space="preserve">Istanbul Metropolitan Education Directorate</w:t>
      </w:r>
      <w:r>
        <w:br/>
      </w:r>
      <w:r>
        <w:t xml:space="preserve">Date: _______________</w:t>
      </w:r>
    </w:p>
    <w:p>
      <w:pPr>
        <w:pStyle w:val="BodyText"/>
      </w:pPr>
      <w:r>
        <w:rPr>
          <w:bCs/>
          <w:b/>
        </w:rPr>
        <w:t xml:space="preserve">For the Service Provider</w:t>
      </w:r>
      <w:r>
        <w:br/>
      </w:r>
      <w:r>
        <w:t xml:space="preserve">Mr. Emre Yıldız</w:t>
      </w:r>
      <w:r>
        <w:br/>
      </w:r>
      <w:r>
        <w:t xml:space="preserve">Managing Director</w:t>
      </w:r>
      <w:r>
        <w:br/>
      </w:r>
      <w:r>
        <w:t xml:space="preserve">Boğaziçi Educational Consulting Ltd.</w:t>
      </w:r>
      <w:r>
        <w:br/>
      </w:r>
      <w:r>
        <w:t xml:space="preserve">Date: _______________</w:t>
      </w:r>
    </w:p>
    <w:p>
      <w:pPr>
        <w:pStyle w:val="BodyText"/>
      </w:pPr>
      <w:r>
        <w:t xml:space="preserve">This Purchase Order (PO No: TR-IST-2025-SC-0472) constitutes a binding procurement document for the engagement of a School Counselor within the Turkey Istanbul metropolitan education network. All terms are subject to the Turkish Public Procurement Law (4734) and Ministry of National Education Circular No. 2025/14. This document is valid only when signed and stamped by both authorized parties.</w:t>
      </w:r>
    </w:p>
    <w:p>
      <w:pPr>
        <w:pStyle w:val="BodyText"/>
      </w:pPr>
      <w:r>
        <w:t xml:space="preserve">© 2025 Istanbul Metropolitan Education Directorate — Procurement &amp; Contracts Division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School Counselor Services - Turkey Istanbul</dc:title>
  <dc:creator/>
  <dc:language>en</dc:language>
  <cp:keywords/>
  <dcterms:created xsi:type="dcterms:W3CDTF">2026-10-10T04:21:01Z</dcterms:created>
  <dcterms:modified xsi:type="dcterms:W3CDTF">2026-10-10T04:21:01Z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