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PO-ADH-2025-04782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Educational Services Procurement</w:t>
      </w:r>
    </w:p>
    <w:p>
      <w:pPr>
        <w:pStyle w:val="BodyText"/>
      </w:pPr>
      <w:r>
        <w:rPr>
          <w:bCs/>
          <w:b/>
        </w:rPr>
        <w:t xml:space="preserve">Region:</w:t>
      </w:r>
      <w:r>
        <w:t xml:space="preserve"> </w:t>
      </w:r>
      <w:r>
        <w:t xml:space="preserve">United Arab Emirates Abu Dhabi</w:t>
      </w:r>
    </w:p>
    <w:p>
      <w:pPr>
        <w:pStyle w:val="BodyText"/>
      </w:pPr>
      <w:r>
        <w:rPr>
          <w:bCs/>
          <w:b/>
        </w:rPr>
        <w:t xml:space="preserve">Currency:</w:t>
      </w:r>
      <w:r>
        <w:t xml:space="preserve"> </w:t>
      </w:r>
      <w:r>
        <w:t xml:space="preserve">UAE Dirham (AED)</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Al Noor International Academy, Abu Dhabi</w:t>
            </w:r>
          </w:p>
        </w:tc>
      </w:tr>
      <w:tr>
        <w:tc>
          <w:tcPr/>
          <w:p>
            <w:pPr>
              <w:pStyle w:val="Compact"/>
              <w:jc w:val="left"/>
            </w:pPr>
            <w:r>
              <w:t xml:space="preserve">Address</w:t>
            </w:r>
          </w:p>
        </w:tc>
        <w:tc>
          <w:tcPr/>
          <w:p>
            <w:pPr>
              <w:pStyle w:val="Compact"/>
              <w:jc w:val="left"/>
            </w:pPr>
            <w:r>
              <w:t xml:space="preserve">Plot 42, Al Reem Island, United Arab Emirates Abu Dhabi, P.O. Box 12847</w:t>
            </w:r>
          </w:p>
        </w:tc>
      </w:tr>
      <w:tr>
        <w:tc>
          <w:tcPr/>
          <w:p>
            <w:pPr>
              <w:pStyle w:val="Compact"/>
              <w:jc w:val="left"/>
            </w:pPr>
            <w:r>
              <w:t xml:space="preserve">TRN (Tax Registration Number)</w:t>
            </w:r>
          </w:p>
        </w:tc>
        <w:tc>
          <w:tcPr/>
          <w:p>
            <w:pPr>
              <w:pStyle w:val="Compact"/>
              <w:jc w:val="left"/>
            </w:pPr>
            <w:r>
              <w:t xml:space="preserve">100212345600003</w:t>
            </w:r>
          </w:p>
        </w:tc>
      </w:tr>
      <w:tr>
        <w:tc>
          <w:tcPr/>
          <w:p>
            <w:pPr>
              <w:pStyle w:val="Compact"/>
              <w:jc w:val="left"/>
            </w:pPr>
            <w:r>
              <w:t xml:space="preserve">Authorized Signatory</w:t>
            </w:r>
          </w:p>
        </w:tc>
        <w:tc>
          <w:tcPr/>
          <w:p>
            <w:pPr>
              <w:pStyle w:val="Compact"/>
              <w:jc w:val="left"/>
            </w:pPr>
            <w:r>
              <w:t xml:space="preserve">Dr. Khalid Al Mansoori, Director of Operations</w:t>
            </w:r>
          </w:p>
        </w:tc>
      </w:tr>
      <w:tr>
        <w:tc>
          <w:tcPr/>
          <w:p>
            <w:pPr>
              <w:pStyle w:val="Compact"/>
              <w:jc w:val="left"/>
            </w:pPr>
            <w:r>
              <w:t xml:space="preserve">Contact Email</w:t>
            </w:r>
          </w:p>
        </w:tc>
        <w:tc>
          <w:tcPr/>
          <w:p>
            <w:pPr>
              <w:pStyle w:val="Compact"/>
              <w:jc w:val="left"/>
            </w:pPr>
            <w:r>
              <w:t xml:space="preserve">procurement@alnooracademy.ae</w:t>
            </w:r>
          </w:p>
        </w:tc>
      </w:tr>
      <w:tr>
        <w:tc>
          <w:tcPr/>
          <w:p>
            <w:pPr>
              <w:pStyle w:val="Compact"/>
              <w:jc w:val="left"/>
            </w:pPr>
            <w:r>
              <w:t xml:space="preserve">Phone</w:t>
            </w:r>
          </w:p>
        </w:tc>
        <w:tc>
          <w:tcPr/>
          <w:p>
            <w:pPr>
              <w:pStyle w:val="Compact"/>
              <w:jc w:val="left"/>
            </w:pPr>
            <w:r>
              <w:t xml:space="preserve">+971 2 555 0142</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Emirates Educational Support Services LLC</w:t>
            </w:r>
          </w:p>
        </w:tc>
      </w:tr>
      <w:tr>
        <w:tc>
          <w:tcPr/>
          <w:p>
            <w:pPr>
              <w:pStyle w:val="Compact"/>
              <w:jc w:val="left"/>
            </w:pPr>
            <w:r>
              <w:t xml:space="preserve">Address</w:t>
            </w:r>
          </w:p>
        </w:tc>
        <w:tc>
          <w:tcPr/>
          <w:p>
            <w:pPr>
              <w:pStyle w:val="Compact"/>
              <w:jc w:val="left"/>
            </w:pPr>
            <w:r>
              <w:t xml:space="preserve">Office 18, Level 3, Al Markaziyah Tower, Khalifa Street, United Arab Emirates Abu Dhabi</w:t>
            </w:r>
          </w:p>
        </w:tc>
      </w:tr>
      <w:tr>
        <w:tc>
          <w:tcPr/>
          <w:p>
            <w:pPr>
              <w:pStyle w:val="Compact"/>
              <w:jc w:val="left"/>
            </w:pPr>
            <w:r>
              <w:t xml:space="preserve">Trade License No.</w:t>
            </w:r>
          </w:p>
        </w:tc>
        <w:tc>
          <w:tcPr/>
          <w:p>
            <w:pPr>
              <w:pStyle w:val="Compact"/>
              <w:jc w:val="left"/>
            </w:pPr>
            <w:r>
              <w:t xml:space="preserve">AD-2019-784521</w:t>
            </w:r>
          </w:p>
        </w:tc>
      </w:tr>
      <w:tr>
        <w:tc>
          <w:tcPr/>
          <w:p>
            <w:pPr>
              <w:pStyle w:val="Compact"/>
              <w:jc w:val="left"/>
            </w:pPr>
            <w:r>
              <w:t xml:space="preserve">TRN</w:t>
            </w:r>
          </w:p>
        </w:tc>
        <w:tc>
          <w:tcPr/>
          <w:p>
            <w:pPr>
              <w:pStyle w:val="Compact"/>
              <w:jc w:val="left"/>
            </w:pPr>
            <w:r>
              <w:t xml:space="preserve">100456789000003</w:t>
            </w:r>
          </w:p>
        </w:tc>
      </w:tr>
      <w:tr>
        <w:tc>
          <w:tcPr/>
          <w:p>
            <w:pPr>
              <w:pStyle w:val="Compact"/>
              <w:jc w:val="left"/>
            </w:pPr>
            <w:r>
              <w:t xml:space="preserve">Authorized Representative</w:t>
            </w:r>
          </w:p>
        </w:tc>
        <w:tc>
          <w:tcPr/>
          <w:p>
            <w:pPr>
              <w:pStyle w:val="Compact"/>
              <w:jc w:val="left"/>
            </w:pPr>
            <w:r>
              <w:t xml:space="preserve">Ms. Fatima Al Zaabi, Head of Human Resources Division</w:t>
            </w:r>
          </w:p>
        </w:tc>
      </w:tr>
      <w:tr>
        <w:tc>
          <w:tcPr/>
          <w:p>
            <w:pPr>
              <w:pStyle w:val="Compact"/>
              <w:jc w:val="left"/>
            </w:pPr>
            <w:r>
              <w:t xml:space="preserve">Contact Email</w:t>
            </w:r>
          </w:p>
        </w:tc>
        <w:tc>
          <w:tcPr/>
          <w:p>
            <w:pPr>
              <w:pStyle w:val="Compact"/>
              <w:jc w:val="left"/>
            </w:pPr>
            <w:r>
              <w:t xml:space="preserve">contracts@eess.ae</w:t>
            </w:r>
          </w:p>
        </w:tc>
      </w:tr>
      <w:tr>
        <w:tc>
          <w:tcPr/>
          <w:p>
            <w:pPr>
              <w:pStyle w:val="Compact"/>
              <w:jc w:val="left"/>
            </w:pPr>
            <w:r>
              <w:t xml:space="preserve">Phone</w:t>
            </w:r>
          </w:p>
        </w:tc>
        <w:tc>
          <w:tcPr/>
          <w:p>
            <w:pPr>
              <w:pStyle w:val="Compact"/>
              <w:jc w:val="left"/>
            </w:pPr>
            <w:r>
              <w:t xml:space="preserve">+971 2 444 8891</w:t>
            </w:r>
          </w:p>
        </w:tc>
      </w:tr>
    </w:tbl>
    <w:bookmarkEnd w:id="21"/>
    <w:bookmarkStart w:id="22" w:name="description-of-goods-and-services"/>
    <w:p>
      <w:pPr>
        <w:pStyle w:val="Heading2"/>
      </w:pPr>
      <w:r>
        <w:t xml:space="preserve">3.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Full-time</w:t>
            </w:r>
            <w:r>
              <w:t xml:space="preserve"> </w:t>
            </w:r>
            <w:r>
              <w:t xml:space="preserve">School Counselor</w:t>
            </w:r>
            <w:r>
              <w:t xml:space="preserve"> </w:t>
            </w:r>
            <w:r>
              <w:t xml:space="preserve">engagement for the 2025/2026 academic year. The</w:t>
            </w:r>
            <w:r>
              <w:t xml:space="preserve"> </w:t>
            </w:r>
            <w:r>
              <w:t xml:space="preserve">School Counselor</w:t>
            </w:r>
            <w:r>
              <w:t xml:space="preserve"> </w:t>
            </w:r>
            <w:r>
              <w:t xml:space="preserve">shall provide comprehensive student support services including academic guidance, psychological assessment, career counseling, conflict mediation, and crisis intervention for students aged 6 through 18. The</w:t>
            </w:r>
            <w:r>
              <w:t xml:space="preserve"> </w:t>
            </w:r>
            <w:r>
              <w:t xml:space="preserve">School Counselor</w:t>
            </w:r>
            <w:r>
              <w:t xml:space="preserve"> </w:t>
            </w:r>
            <w:r>
              <w:t xml:space="preserve">must hold a valid UAE Ministry of Education attested master's degree in School Counseling or a closely related field, possess a minimum of five (5) years of documented experience in K-12 educational settings, and maintain current professional licensure recognized within the</w:t>
            </w:r>
            <w:r>
              <w:t xml:space="preserve"> </w:t>
            </w:r>
            <w:r>
              <w:t xml:space="preserve">United Arab Emirates Abu Dhabi</w:t>
            </w:r>
            <w:r>
              <w:t xml:space="preserve"> </w:t>
            </w:r>
            <w:r>
              <w:t xml:space="preserve">education authority framework.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Supplementary</w:t>
            </w:r>
            <w:r>
              <w:t xml:space="preserve"> </w:t>
            </w:r>
            <w:r>
              <w:t xml:space="preserve">School Counselor</w:t>
            </w:r>
            <w:r>
              <w:t xml:space="preserve"> </w:t>
            </w:r>
            <w:r>
              <w:t xml:space="preserve">professional development and certification renewal support, including enrollment in the Abu Dhabi Department of Education and Culture (ADEK) mandated annual training programs on child safeguarding, cultural sensitivity in the</w:t>
            </w:r>
            <w:r>
              <w:t xml:space="preserve"> </w:t>
            </w:r>
            <w:r>
              <w:t xml:space="preserve">United Arab Emirates Abu Dhabi</w:t>
            </w:r>
            <w:r>
              <w:t xml:space="preserve"> </w:t>
            </w:r>
            <w:r>
              <w:t xml:space="preserve">context, and updated trauma-informed care methodologies.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Provision of a dedicated counseling suite setup within the school premises, including soundproofing, ergonomic furniture, secure digital record-keeping systems compliant with UAE Federal Decree-Law No. 45 of 2021 on the Protection of Personal Data, and licensed counseling assessment software.</w:t>
            </w:r>
          </w:p>
        </w:tc>
        <w:tc>
          <w:tcPr/>
          <w:p>
            <w:pPr>
              <w:pStyle w:val="Compact"/>
              <w:jc w:val="left"/>
            </w:pPr>
            <w:r>
              <w:t xml:space="preserve">1</w:t>
            </w:r>
          </w:p>
        </w:tc>
        <w:tc>
          <w:tcPr/>
          <w:p>
            <w:pPr>
              <w:pStyle w:val="Compact"/>
              <w:jc w:val="left"/>
            </w:pPr>
            <w:r>
              <w:t xml:space="preserve">Setup</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Monthly welfare reporting and compliance documentation to be submitted to the school administration and, where legally required, to the relevant authority in</w:t>
            </w:r>
            <w:r>
              <w:t xml:space="preserve"> </w:t>
            </w:r>
            <w:r>
              <w:t xml:space="preserve">United Arab Emirates Abu Dhabi</w:t>
            </w:r>
            <w:r>
              <w:t xml:space="preserve">, ensuring full alignment with ADEK operational standards and the UAE Federal Law No. 8 of 2016 on the Protection of Children.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(AED)</w:t>
            </w:r>
          </w:p>
        </w:tc>
      </w:tr>
      <w:tr>
        <w:tc>
          <w:tcPr/>
          <w:p>
            <w:pPr>
              <w:pStyle w:val="Compact"/>
              <w:jc w:val="left"/>
            </w:pPr>
            <w:r>
              <w:t xml:space="preserve">Subtotal</w:t>
            </w:r>
          </w:p>
        </w:tc>
        <w:tc>
          <w:tcPr/>
          <w:p>
            <w:pPr>
              <w:pStyle w:val="Compact"/>
              <w:jc w:val="left"/>
            </w:pPr>
            <w:r>
              <w:t xml:space="preserve">249,500.00</w:t>
            </w:r>
          </w:p>
        </w:tc>
      </w:tr>
      <w:tr>
        <w:tc>
          <w:tcPr/>
          <w:p>
            <w:pPr>
              <w:pStyle w:val="Compact"/>
              <w:jc w:val="left"/>
            </w:pPr>
            <w:r>
              <w:t xml:space="preserve">VAT (5% as per UAE Federal Tax Authority regulations)</w:t>
            </w:r>
          </w:p>
        </w:tc>
        <w:tc>
          <w:tcPr/>
          <w:p>
            <w:pPr>
              <w:pStyle w:val="Compact"/>
              <w:jc w:val="left"/>
            </w:pPr>
            <w:r>
              <w:t xml:space="preserve">12,475.00</w:t>
            </w:r>
          </w:p>
        </w:tc>
      </w:tr>
      <w:tr>
        <w:tc>
          <w:tcPr/>
          <w:p>
            <w:pPr>
              <w:pStyle w:val="Compact"/>
              <w:jc w:val="left"/>
            </w:pPr>
            <w:r>
              <w:rPr>
                <w:bCs/>
                <w:b/>
              </w:rPr>
              <w:t xml:space="preserve">Purchase Order Total</w:t>
            </w:r>
          </w:p>
        </w:tc>
        <w:tc>
          <w:tcPr/>
          <w:p>
            <w:pPr>
              <w:pStyle w:val="Compact"/>
              <w:jc w:val="left"/>
            </w:pPr>
            <w:r>
              <w:rPr>
                <w:bCs/>
                <w:b/>
              </w:rPr>
              <w:t xml:space="preserve">261,975.00</w:t>
            </w:r>
          </w:p>
        </w:tc>
      </w:tr>
    </w:tbl>
    <w:bookmarkEnd w:id="23"/>
    <w:bookmarkStart w:id="24" w:name="terms-and-conditions"/>
    <w:p>
      <w:pPr>
        <w:pStyle w:val="Heading2"/>
      </w:pPr>
      <w:r>
        <w:t xml:space="preserve">5. Terms and Conditions</w:t>
      </w:r>
    </w:p>
    <w:p>
      <w:pPr>
        <w:pStyle w:val="FirstParagraph"/>
      </w:pPr>
      <w:r>
        <w:rPr>
          <w:bCs/>
          <w:b/>
        </w:rPr>
        <w:t xml:space="preserve">5.1 Scope of Engagement:</w:t>
      </w:r>
      <w:r>
        <w:t xml:space="preserve"> </w:t>
      </w:r>
      <w:r>
        <w:t xml:space="preserve">This</w:t>
      </w:r>
      <w:r>
        <w:t xml:space="preserve"> </w:t>
      </w:r>
      <w:r>
        <w:t xml:space="preserve">Purchase Order</w:t>
      </w:r>
      <w:r>
        <w:t xml:space="preserve"> </w:t>
      </w:r>
      <w:r>
        <w:t xml:space="preserve">authorizes the procurement of a qualified</w:t>
      </w:r>
      <w:r>
        <w:t xml:space="preserve"> </w:t>
      </w:r>
      <w:r>
        <w:t xml:space="preserve">School Counselor</w:t>
      </w:r>
      <w:r>
        <w:t xml:space="preserve"> </w:t>
      </w:r>
      <w:r>
        <w:t xml:space="preserve">to be physically present at the Al Noor International Academy campus in</w:t>
      </w:r>
      <w:r>
        <w:t xml:space="preserve"> </w:t>
      </w:r>
      <w:r>
        <w:t xml:space="preserve">United Arab Emirates Abu Dhabi</w:t>
      </w:r>
      <w:r>
        <w:t xml:space="preserve"> </w:t>
      </w:r>
      <w:r>
        <w:t xml:space="preserve">for a minimum of forty (40) hours per week during the academic term. The</w:t>
      </w:r>
      <w:r>
        <w:t xml:space="preserve"> </w:t>
      </w:r>
      <w:r>
        <w:t xml:space="preserve">School Counselor</w:t>
      </w:r>
      <w:r>
        <w:t xml:space="preserve"> </w:t>
      </w:r>
      <w:r>
        <w:t xml:space="preserve">shall report directly to the Vice Principal of Student Affairs and shall operate under the institutional policies and the regulatory oversight of the Abu Dhabi Department of Education and Culture.</w:t>
      </w:r>
    </w:p>
    <w:p>
      <w:pPr>
        <w:pStyle w:val="BodyText"/>
      </w:pPr>
      <w:r>
        <w:rPr>
          <w:bCs/>
          <w:b/>
        </w:rPr>
        <w:t xml:space="preserve">5.2 Commencement and Duration:</w:t>
      </w:r>
      <w:r>
        <w:t xml:space="preserve"> </w:t>
      </w:r>
      <w:r>
        <w:t xml:space="preserve">Services shall commence on 1 September 2025 and shall continue through 28 June 2026, subject to the standard UAE academic calendar. Any extension beyond this period shall require a formal amendment to this</w:t>
      </w:r>
      <w:r>
        <w:t xml:space="preserve"> </w:t>
      </w:r>
      <w:r>
        <w:t xml:space="preserve">Purchase Order</w:t>
      </w:r>
      <w:r>
        <w:t xml:space="preserve"> </w:t>
      </w:r>
      <w:r>
        <w:t xml:space="preserve">executed by both parties.</w:t>
      </w:r>
    </w:p>
    <w:p>
      <w:pPr>
        <w:pStyle w:val="BodyText"/>
      </w:pPr>
      <w:r>
        <w:rPr>
          <w:bCs/>
          <w:b/>
        </w:rPr>
        <w:t xml:space="preserve">5.3 Payment Terms:</w:t>
      </w:r>
      <w:r>
        <w:t xml:space="preserve"> </w:t>
      </w:r>
      <w:r>
        <w:t xml:space="preserve">Payment shall be made in monthly installments of AED 21,831.25 (inclusive of VAT) via bank transfer to the supplier's designated account in the</w:t>
      </w:r>
      <w:r>
        <w:t xml:space="preserve"> </w:t>
      </w:r>
      <w:r>
        <w:t xml:space="preserve">United Arab Emirates Abu Dhabi</w:t>
      </w:r>
      <w:r>
        <w:t xml:space="preserve">. Invoices are due within thirty (30) calendar days from the date of receipt. Late payments shall accrue interest at the rate of 2% per month in accordance with UAE commercial law.</w:t>
      </w:r>
    </w:p>
    <w:p>
      <w:pPr>
        <w:pStyle w:val="BodyText"/>
      </w:pPr>
      <w:r>
        <w:rPr>
          <w:bCs/>
          <w:b/>
        </w:rPr>
        <w:t xml:space="preserve">5.4 Compliance and Legal Obligations:</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comply with all applicable federal and emirate-level laws of the</w:t>
      </w:r>
      <w:r>
        <w:t xml:space="preserve"> </w:t>
      </w:r>
      <w:r>
        <w:t xml:space="preserve">United Arab Emirates Abu Dhabi</w:t>
      </w:r>
      <w:r>
        <w:t xml:space="preserve">, including but not limited to the UAE Labour Law (Federal Decree-Law No. 33 of 2021), the Personal Data Protection Law, and all ADEK directives governing student welfare and counseling services. The supplier warrants that the</w:t>
      </w:r>
      <w:r>
        <w:t xml:space="preserve"> </w:t>
      </w:r>
      <w:r>
        <w:t xml:space="preserve">School Counselor</w:t>
      </w:r>
      <w:r>
        <w:t xml:space="preserve"> </w:t>
      </w:r>
      <w:r>
        <w:t xml:space="preserve">shall hold a valid UAE residence visa and work permit prior to the commencement date.</w:t>
      </w:r>
    </w:p>
    <w:p>
      <w:pPr>
        <w:pStyle w:val="BodyText"/>
      </w:pPr>
      <w:r>
        <w:rPr>
          <w:bCs/>
          <w:b/>
        </w:rPr>
        <w:t xml:space="preserve">5.5 Confidentiality:</w:t>
      </w:r>
      <w:r>
        <w:t xml:space="preserve"> </w:t>
      </w:r>
      <w:r>
        <w:t xml:space="preserve">All student records, session notes, and personal data handled by the</w:t>
      </w:r>
      <w:r>
        <w:t xml:space="preserve"> </w:t>
      </w:r>
      <w:r>
        <w:t xml:space="preserve">School Counselor</w:t>
      </w:r>
      <w:r>
        <w:t xml:space="preserve"> </w:t>
      </w:r>
      <w:r>
        <w:t xml:space="preserve">shall be treated as strictly confidential. Disclosure is permitted only in cases mandated by UAE law or with the written consent of the student's legal guardian. Breach of confidentiality shall constitute grounds for immediate termination of this</w:t>
      </w:r>
      <w:r>
        <w:t xml:space="preserve"> </w:t>
      </w:r>
      <w:r>
        <w:t xml:space="preserve">Purchase Order</w:t>
      </w:r>
      <w:r>
        <w:t xml:space="preserve"> </w:t>
      </w:r>
      <w:r>
        <w:t xml:space="preserve">and may result in legal proceedings under UAE jurisdiction.</w:t>
      </w:r>
    </w:p>
    <w:p>
      <w:pPr>
        <w:pStyle w:val="BodyText"/>
      </w:pPr>
      <w:r>
        <w:rPr>
          <w:bCs/>
          <w:b/>
        </w:rPr>
        <w:t xml:space="preserve">5.6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gross misconduct, failure to meet ADEK compliance standards, or material breach of contract, the buyer reserves the right to terminate immediately without notice. Upon termination, the supplier shall ensure a structured handover of all</w:t>
      </w:r>
      <w:r>
        <w:t xml:space="preserve"> </w:t>
      </w:r>
      <w:r>
        <w:t xml:space="preserve">School Counselor</w:t>
      </w:r>
      <w:r>
        <w:t xml:space="preserve"> </w:t>
      </w:r>
      <w:r>
        <w:t xml:space="preserve">case files and student records to the institution.</w:t>
      </w:r>
    </w:p>
    <w:p>
      <w:pPr>
        <w:pStyle w:val="BodyText"/>
      </w:pPr>
      <w:r>
        <w:rPr>
          <w:bCs/>
          <w:b/>
        </w:rPr>
        <w:t xml:space="preserve">5.7 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w:t>
      </w:r>
      <w:r>
        <w:t xml:space="preserve"> </w:t>
      </w:r>
      <w:r>
        <w:t xml:space="preserve">United Arab Emirates Abu Dhabi</w:t>
      </w:r>
      <w:r>
        <w:t xml:space="preserve">. Any disputes arising hereunder shall be resolved through the Abu Dhabi Courts, and the parties agree to attempt mediation through the Abu Dhabi Commercial Conciliation and Arbitration Center (ADCCAC) before initiating litigation.</w:t>
      </w:r>
    </w:p>
    <w:p>
      <w:pPr>
        <w:pStyle w:val="BodyText"/>
      </w:pPr>
      <w:r>
        <w:rPr>
          <w:bCs/>
          <w:b/>
        </w:rPr>
        <w:t xml:space="preserve">5.8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government-mandated school closures in</w:t>
      </w:r>
      <w:r>
        <w:t xml:space="preserve"> </w:t>
      </w:r>
      <w:r>
        <w:t xml:space="preserve">United Arab Emirates Abu Dhabi</w:t>
      </w:r>
      <w:r>
        <w:t xml:space="preserve">, natural disasters, or public health emergencies declared by UAE authorities.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in</w:t>
      </w:r>
      <w:r>
        <w:t xml:space="preserve"> </w:t>
      </w:r>
      <w:r>
        <w:t xml:space="preserve">United Arab Emirates Abu Dhabi</w:t>
      </w:r>
      <w:r>
        <w:t xml:space="preserve">. This document constitutes a binding agreement upon execution by both authorized signatories.</w:t>
      </w:r>
    </w:p>
    <w:p>
      <w:pPr>
        <w:pStyle w:val="BodyText"/>
      </w:pPr>
      <w:r>
        <w:rPr>
          <w:bCs/>
          <w:b/>
        </w:rPr>
        <w:t xml:space="preserve">For the Buyer:</w:t>
      </w:r>
    </w:p>
    <w:p>
      <w:pPr>
        <w:pStyle w:val="BodyText"/>
      </w:pPr>
      <w:r>
        <w:t xml:space="preserve">Al Noor International Academy, Abu Dhabi</w:t>
      </w:r>
    </w:p>
    <w:p>
      <w:pPr>
        <w:pStyle w:val="BodyText"/>
      </w:pPr>
      <w:r>
        <w:br/>
      </w:r>
      <w:r>
        <w:br/>
      </w:r>
    </w:p>
    <w:p>
      <w:pPr>
        <w:pStyle w:val="BodyText"/>
      </w:pPr>
      <w:r>
        <w:t xml:space="preserve">Signature: ___________________________</w:t>
      </w:r>
    </w:p>
    <w:p>
      <w:pPr>
        <w:pStyle w:val="BodyText"/>
      </w:pPr>
      <w:r>
        <w:t xml:space="preserve">Name: Dr. Khalid Al Mansoori</w:t>
      </w:r>
    </w:p>
    <w:p>
      <w:pPr>
        <w:pStyle w:val="BodyText"/>
      </w:pPr>
      <w:r>
        <w:t xml:space="preserve">Title: Director of Operations</w:t>
      </w:r>
    </w:p>
    <w:p>
      <w:pPr>
        <w:pStyle w:val="BodyText"/>
      </w:pPr>
      <w:r>
        <w:t xml:space="preserve">Date: _______________</w:t>
      </w:r>
    </w:p>
    <w:p>
      <w:pPr>
        <w:pStyle w:val="BodyText"/>
      </w:pPr>
      <w:r>
        <w:t xml:space="preserve">Stamp:</w:t>
      </w:r>
    </w:p>
    <w:p>
      <w:pPr>
        <w:pStyle w:val="BodyText"/>
      </w:pPr>
      <w:r>
        <w:rPr>
          <w:bCs/>
          <w:b/>
        </w:rPr>
        <w:t xml:space="preserve">For the Supplier:</w:t>
      </w:r>
    </w:p>
    <w:p>
      <w:pPr>
        <w:pStyle w:val="BodyText"/>
      </w:pPr>
      <w:r>
        <w:t xml:space="preserve">Emirates Educational Support Services LLC</w:t>
      </w:r>
    </w:p>
    <w:p>
      <w:pPr>
        <w:pStyle w:val="BodyText"/>
      </w:pPr>
      <w:r>
        <w:br/>
      </w:r>
      <w:r>
        <w:br/>
      </w:r>
    </w:p>
    <w:p>
      <w:pPr>
        <w:pStyle w:val="BodyText"/>
      </w:pPr>
      <w:r>
        <w:t xml:space="preserve">Signature: ___________________________</w:t>
      </w:r>
    </w:p>
    <w:p>
      <w:pPr>
        <w:pStyle w:val="BodyText"/>
      </w:pPr>
      <w:r>
        <w:t xml:space="preserve">Name: Ms. Fatima Al Zaabi</w:t>
      </w:r>
    </w:p>
    <w:p>
      <w:pPr>
        <w:pStyle w:val="BodyText"/>
      </w:pPr>
      <w:r>
        <w:t xml:space="preserve">Title: Head of HR Division</w:t>
      </w:r>
    </w:p>
    <w:p>
      <w:pPr>
        <w:pStyle w:val="BodyText"/>
      </w:pPr>
      <w:r>
        <w:t xml:space="preserve">Date: _______________</w:t>
      </w:r>
    </w:p>
    <w:p>
      <w:pPr>
        <w:pStyle w:val="BodyText"/>
      </w:pPr>
      <w:r>
        <w:t xml:space="preserve">Stamp:</w:t>
      </w:r>
    </w:p>
    <w:p>
      <w:pPr>
        <w:pStyle w:val="BodyText"/>
      </w:pPr>
      <w:r>
        <w:t xml:space="preserve">This Purchase Order is issued in accordance with the procurement policies of Al Noor International Academy and the regulatory framework of the Abu Dhabi Department of Education and Culture, United Arab Emirates Abu Dhabi. All references to the School Counselor role herein are subject to ADEK qualification verification and UAE Ministry of Human Resources and Emiratisation (MOHRE) work permit validation. Document reference: PO-ADH-2025-04782.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Arab Emirates Abu Dhabi</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file>