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Professional Services Procurement – School Counselor Engagement</w:t>
      </w:r>
    </w:p>
    <w:p>
      <w:pPr>
        <w:pStyle w:val="BodyText"/>
      </w:pPr>
      <w:r>
        <w:t xml:space="preserve">United Arab Emirates – Dubai</w:t>
      </w:r>
    </w:p>
    <w:bookmarkEnd w:id="20"/>
    <w:p>
      <w:pPr>
        <w:pStyle w:val="BodyText"/>
      </w:pPr>
      <w:r>
        <w:rPr>
          <w:bCs/>
          <w:b/>
        </w:rPr>
        <w:t xml:space="preserve">Purchase Order No.:</w:t>
      </w:r>
      <w:r>
        <w:t xml:space="preserve"> </w:t>
      </w:r>
      <w:r>
        <w:t xml:space="preserve">PO-DXB-2025-04782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Dubai Department of Education – Procurement Division</w:t>
      </w:r>
      <w:r>
        <w:br/>
      </w:r>
      <w:r>
        <w:rPr>
          <w:bCs/>
          <w:b/>
        </w:rPr>
        <w:t xml:space="preserve">Location:</w:t>
      </w:r>
      <w:r>
        <w:t xml:space="preserve"> </w:t>
      </w:r>
      <w:r>
        <w:t xml:space="preserve">Dubai, United Arab Emirates</w:t>
      </w:r>
      <w:r>
        <w:br/>
      </w:r>
      <w:r>
        <w:rPr>
          <w:bCs/>
          <w:b/>
        </w:rPr>
        <w:t xml:space="preserve">Trade License No.:</w:t>
      </w:r>
      <w:r>
        <w:t xml:space="preserve"> </w:t>
      </w:r>
      <w:r>
        <w:t xml:space="preserve">104587231</w:t>
      </w:r>
    </w:p>
    <w:p>
      <w:pPr>
        <w:pStyle w:val="BodyText"/>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Purchaser (Buyer)</w:t>
            </w:r>
          </w:p>
        </w:tc>
        <w:tc>
          <w:tcPr/>
          <w:p>
            <w:pPr>
              <w:pStyle w:val="Compact"/>
              <w:jc w:val="left"/>
            </w:pPr>
            <w:r>
              <w:t xml:space="preserve">Dubai Department of Education, Procurement &amp; Human Resources Division, Al Barsha South, Dubai, United Arab Emirates. Contact: procurement@doe-dubai.gov.ae | Tel: +971-4-330-1200</w:t>
            </w:r>
          </w:p>
        </w:tc>
      </w:tr>
      <w:tr>
        <w:tc>
          <w:tcPr/>
          <w:p>
            <w:pPr>
              <w:pStyle w:val="Compact"/>
              <w:jc w:val="left"/>
            </w:pPr>
            <w:r>
              <w:rPr>
                <w:bCs/>
                <w:b/>
              </w:rPr>
              <w:t xml:space="preserve">Supplier (Service Provider)</w:t>
            </w:r>
          </w:p>
        </w:tc>
        <w:tc>
          <w:tcPr/>
          <w:p>
            <w:pPr>
              <w:pStyle w:val="Compact"/>
              <w:jc w:val="left"/>
            </w:pPr>
            <w:r>
              <w:t xml:space="preserve">Ms. Fatima Al Mansoori, Licensed School Counselor, holding UAE Ministry of Education Professional License No. MOE-SC-2024-1187, residing in Jumeirah Village Circle, Dubai, United Arab Emirates. Emirates ID: 784-1990-0456789-1</w:t>
            </w:r>
          </w:p>
        </w:tc>
      </w:tr>
    </w:tbl>
    <w:p>
      <w:pPr>
        <w:pStyle w:val="BodyText"/>
      </w:pPr>
      <w:r>
        <w:t xml:space="preserve">2. DESCRIPTION OF SERVICES – SCHOOL COUNSELOR ENGAGEMENT</w:t>
      </w:r>
    </w:p>
    <w:p>
      <w:pPr>
        <w:pStyle w:val="BodyText"/>
      </w:pPr>
      <w:r>
        <w:t xml:space="preserve">This Purchase Order is issued by the Dubai Department of Education to formally engage the services of a qualified</w:t>
      </w:r>
      <w:r>
        <w:t xml:space="preserve"> </w:t>
      </w:r>
      <w:r>
        <w:t xml:space="preserve">School Counselor</w:t>
      </w:r>
      <w:r>
        <w:t xml:space="preserve"> </w:t>
      </w:r>
      <w:r>
        <w:t xml:space="preserve">for the academic year 2025/2026. The</w:t>
      </w:r>
      <w:r>
        <w:t xml:space="preserve"> </w:t>
      </w:r>
      <w:r>
        <w:t xml:space="preserve">School Counselor</w:t>
      </w:r>
      <w:r>
        <w:t xml:space="preserve"> </w:t>
      </w:r>
      <w:r>
        <w:t xml:space="preserve">shall provide comprehensive student support services across all designated schools within the Dubai emirate, operating in full compliance with the United Arab Emirates Federal Law No. 33 of 2021 (UAE Labor Law) and the Dubai Education Sector Regulations.</w:t>
      </w:r>
    </w:p>
    <w:p>
      <w:pPr>
        <w:pStyle w:val="BodyText"/>
      </w:pPr>
      <w:r>
        <w:t xml:space="preserve">The scope of services for the</w:t>
      </w:r>
      <w:r>
        <w:t xml:space="preserve"> </w:t>
      </w:r>
      <w:r>
        <w:t xml:space="preserve">School Counselor</w:t>
      </w:r>
      <w:r>
        <w:t xml:space="preserve"> </w:t>
      </w:r>
      <w:r>
        <w:t xml:space="preserve">shall include, but not be limited to:</w:t>
      </w:r>
    </w:p>
    <w:p>
      <w:pPr>
        <w:numPr>
          <w:ilvl w:val="0"/>
          <w:numId w:val="1001"/>
        </w:numPr>
        <w:pStyle w:val="Compact"/>
      </w:pPr>
      <w:r>
        <w:t xml:space="preserve">Individual and group counseling sessions for students aged 6 through 18 across primary, middle, and secondary school levels in Dubai.</w:t>
      </w:r>
    </w:p>
    <w:p>
      <w:pPr>
        <w:numPr>
          <w:ilvl w:val="0"/>
          <w:numId w:val="1001"/>
        </w:numPr>
        <w:pStyle w:val="Compact"/>
      </w:pPr>
      <w:r>
        <w:t xml:space="preserve">Development and implementation of mental health awareness programs aligned with the UAE National Strategy for Mental Health.</w:t>
      </w:r>
    </w:p>
    <w:p>
      <w:pPr>
        <w:numPr>
          <w:ilvl w:val="0"/>
          <w:numId w:val="1001"/>
        </w:numPr>
        <w:pStyle w:val="Compact"/>
      </w:pPr>
      <w:r>
        <w:t xml:space="preserve">Assessment and referral of students requiring specialized psychological or psychiatric intervention in coordination with Dubai Health Authority (DHA) facilities.</w:t>
      </w:r>
    </w:p>
    <w:p>
      <w:pPr>
        <w:numPr>
          <w:ilvl w:val="0"/>
          <w:numId w:val="1001"/>
        </w:numPr>
        <w:pStyle w:val="Compact"/>
      </w:pPr>
      <w:r>
        <w:t xml:space="preserve">Parental guidance workshops conducted in both Arabic and English to support family engagement in student well-being.</w:t>
      </w:r>
    </w:p>
    <w:p>
      <w:pPr>
        <w:numPr>
          <w:ilvl w:val="0"/>
          <w:numId w:val="1001"/>
        </w:numPr>
        <w:pStyle w:val="Compact"/>
      </w:pPr>
      <w:r>
        <w:t xml:space="preserve">Crisis intervention and emergency response protocols for incidents occurring within school premises in Dubai.</w:t>
      </w:r>
    </w:p>
    <w:p>
      <w:pPr>
        <w:numPr>
          <w:ilvl w:val="0"/>
          <w:numId w:val="1001"/>
        </w:numPr>
        <w:pStyle w:val="Compact"/>
      </w:pPr>
      <w:r>
        <w:t xml:space="preserve">Quarterly progress reports submitted to the Dubai Department of Education detailing student engagement metrics, intervention outcomes, and program effectiveness.</w:t>
      </w:r>
    </w:p>
    <w:p>
      <w:pPr>
        <w:numPr>
          <w:ilvl w:val="0"/>
          <w:numId w:val="1001"/>
        </w:numPr>
        <w:pStyle w:val="Compact"/>
      </w:pPr>
      <w:r>
        <w:t xml:space="preserve">Collaboration with school administrators, teachers, and the Dubai School Counseling Network to ensure a unified approach to student welfare.</w:t>
      </w:r>
    </w:p>
    <w:p>
      <w:pPr>
        <w:pStyle w:val="FirstParagraph"/>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Monthly School Counselor professional service fee (full-time, 40 hrs/week)</w:t>
            </w:r>
          </w:p>
        </w:tc>
        <w:tc>
          <w:tcPr/>
          <w:p>
            <w:pPr>
              <w:pStyle w:val="Compact"/>
              <w:jc w:val="left"/>
            </w:pPr>
            <w:r>
              <w:t xml:space="preserve">10 months</w:t>
            </w:r>
          </w:p>
        </w:tc>
        <w:tc>
          <w:tcPr/>
          <w:p>
            <w:pPr>
              <w:pStyle w:val="Compact"/>
              <w:jc w:val="left"/>
            </w:pPr>
            <w:r>
              <w:t xml:space="preserve">28,500.00</w:t>
            </w:r>
          </w:p>
        </w:tc>
        <w:tc>
          <w:tcPr/>
          <w:p>
            <w:pPr>
              <w:pStyle w:val="Compact"/>
              <w:jc w:val="left"/>
            </w:pPr>
            <w:r>
              <w:t xml:space="preserve">285,000.00</w:t>
            </w:r>
          </w:p>
        </w:tc>
      </w:tr>
      <w:tr>
        <w:tc>
          <w:tcPr/>
          <w:p>
            <w:pPr>
              <w:pStyle w:val="Compact"/>
              <w:jc w:val="left"/>
            </w:pPr>
            <w:r>
              <w:t xml:space="preserve">2</w:t>
            </w:r>
          </w:p>
        </w:tc>
        <w:tc>
          <w:tcPr/>
          <w:p>
            <w:pPr>
              <w:pStyle w:val="Compact"/>
              <w:jc w:val="left"/>
            </w:pPr>
            <w:r>
              <w:t xml:space="preserve">Annual professional development and certification renewal (UAE MOE)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Visa sponsorship and Emirates ID processing (UAE Ministry of Human Resources &amp; Emiratisation)</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4</w:t>
            </w:r>
          </w:p>
        </w:tc>
        <w:tc>
          <w:tcPr/>
          <w:p>
            <w:pPr>
              <w:pStyle w:val="Compact"/>
              <w:jc w:val="left"/>
            </w:pPr>
            <w:r>
              <w:t xml:space="preserve">Annual medical fitness examination (Dubai Health Authority approved center)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End-of-service gratuity provision (per UAE Labor Law Article 48)</w:t>
            </w:r>
          </w:p>
        </w:tc>
        <w:tc>
          <w:tcPr/>
          <w:p>
            <w:pPr>
              <w:pStyle w:val="Compact"/>
              <w:jc w:val="left"/>
            </w:pPr>
            <w:r>
              <w:t xml:space="preserve">1</w:t>
            </w:r>
          </w:p>
        </w:tc>
        <w:tc>
          <w:tcPr/>
          <w:p>
            <w:pPr>
              <w:pStyle w:val="Compact"/>
              <w:jc w:val="left"/>
            </w:pPr>
            <w:r>
              <w:t xml:space="preserve">14,250.00</w:t>
            </w:r>
          </w:p>
        </w:tc>
        <w:tc>
          <w:tcPr/>
          <w:p>
            <w:pPr>
              <w:pStyle w:val="Compact"/>
              <w:jc w:val="left"/>
            </w:pPr>
            <w:r>
              <w:t xml:space="preserve">14,250.00</w:t>
            </w:r>
          </w:p>
        </w:tc>
      </w:tr>
      <w:tr>
        <w:tc>
          <w:tcPr>
            <w:gridSpan w:val="4"/>
          </w:tcPr>
          <w:p>
            <w:pPr>
              <w:pStyle w:val="Compact"/>
              <w:jc w:val="right"/>
            </w:pPr>
            <w:r>
              <w:rPr>
                <w:bCs/>
                <w:b/>
              </w:rPr>
              <w:t xml:space="preserve">Subtotal</w:t>
            </w:r>
          </w:p>
        </w:tc>
        <w:tc>
          <w:tcPr/>
          <w:p>
            <w:pPr>
              <w:pStyle w:val="Compact"/>
              <w:jc w:val="left"/>
            </w:pPr>
            <w:r>
              <w:rPr>
                <w:bCs/>
                <w:b/>
              </w:rPr>
              <w:t xml:space="preserve">308,500.00</w:t>
            </w:r>
          </w:p>
        </w:tc>
      </w:tr>
      <w:tr>
        <w:tc>
          <w:tcPr>
            <w:gridSpan w:val="4"/>
          </w:tcPr>
          <w:p>
            <w:pPr>
              <w:pStyle w:val="Compact"/>
              <w:jc w:val="right"/>
            </w:pPr>
            <w:r>
              <w:t xml:space="preserve">VAT (5% – UAE Federal Tax Authority)</w:t>
            </w:r>
          </w:p>
        </w:tc>
        <w:tc>
          <w:tcPr/>
          <w:p>
            <w:pPr>
              <w:pStyle w:val="Compact"/>
              <w:jc w:val="left"/>
            </w:pPr>
            <w:r>
              <w:t xml:space="preserve">15,425.00</w:t>
            </w:r>
          </w:p>
        </w:tc>
      </w:tr>
      <w:tr>
        <w:tc>
          <w:tcPr>
            <w:gridSpan w:val="4"/>
          </w:tcPr>
          <w:p>
            <w:pPr>
              <w:pStyle w:val="Compact"/>
              <w:jc w:val="right"/>
            </w:pPr>
            <w:r>
              <w:rPr>
                <w:bCs/>
                <w:b/>
              </w:rPr>
              <w:t xml:space="preserve">Grand Total (AED)</w:t>
            </w:r>
          </w:p>
        </w:tc>
        <w:tc>
          <w:tcPr/>
          <w:p>
            <w:pPr>
              <w:pStyle w:val="Compact"/>
              <w:jc w:val="left"/>
            </w:pPr>
            <w:r>
              <w:rPr>
                <w:bCs/>
                <w:b/>
              </w:rPr>
              <w:t xml:space="preserve">323,925.00</w:t>
            </w:r>
          </w:p>
        </w:tc>
      </w:tr>
    </w:tbl>
    <w:p>
      <w:pPr>
        <w:pStyle w:val="BodyText"/>
      </w:pPr>
      <w:r>
        <w:t xml:space="preserve">Payment shall be processed via bank transfer to the</w:t>
      </w:r>
      <w:r>
        <w:t xml:space="preserve"> </w:t>
      </w:r>
      <w:r>
        <w:t xml:space="preserve">School Counselor</w:t>
      </w:r>
      <w:r>
        <w:t xml:space="preserve">'s designated UAE bank account (Emirates NBD, Account: 002-4567-8901-2345, IBAN: AE07024000000000456789012) within fifteen (15) business days of invoice submission. All payments are denominated in United Arab Emirates Dirhams (AED).</w:t>
      </w:r>
    </w:p>
    <w:p>
      <w:pPr>
        <w:pStyle w:val="BodyText"/>
      </w:pPr>
      <w:r>
        <w:t xml:space="preserve">4. TERMS AND CONDITIONS</w:t>
      </w:r>
    </w:p>
    <w:p>
      <w:pPr>
        <w:numPr>
          <w:ilvl w:val="0"/>
          <w:numId w:val="1002"/>
        </w:numPr>
        <w:pStyle w:val="Compact"/>
      </w:pPr>
      <w:r>
        <w:t xml:space="preserve">This Purchase Order is governed by the laws of the United Arab Emirates, specifically the UAE Civil Transactions Law (Federal Law No. 5 of 1985) and the UAE Labor Law (Federal Law No. 33 of 2021).</w:t>
      </w:r>
    </w:p>
    <w:p>
      <w:pPr>
        <w:numPr>
          <w:ilvl w:val="0"/>
          <w:numId w:val="1002"/>
        </w:numPr>
        <w:pStyle w:val="Compact"/>
      </w:pPr>
      <w:r>
        <w:t xml:space="preserve">The</w:t>
      </w:r>
      <w:r>
        <w:t xml:space="preserve"> </w:t>
      </w:r>
      <w:r>
        <w:t xml:space="preserve">School Counselor</w:t>
      </w:r>
      <w:r>
        <w:t xml:space="preserve"> </w:t>
      </w:r>
      <w:r>
        <w:t xml:space="preserve">must maintain a valid UAE professional license issued by the Ministry of Education and a current Emirates ID throughout the contract period in Dubai.</w:t>
      </w:r>
    </w:p>
    <w:p>
      <w:pPr>
        <w:numPr>
          <w:ilvl w:val="0"/>
          <w:numId w:val="1002"/>
        </w:numPr>
        <w:pStyle w:val="Compact"/>
      </w:pPr>
      <w:r>
        <w:t xml:space="preserve">The</w:t>
      </w:r>
      <w:r>
        <w:t xml:space="preserve"> </w:t>
      </w:r>
      <w:r>
        <w:t xml:space="preserve">School Counselor</w:t>
      </w:r>
      <w:r>
        <w:t xml:space="preserve"> </w:t>
      </w:r>
      <w:r>
        <w:t xml:space="preserve">shall adhere to the Dubai Department of Education's Code of Professional Conduct for Student Support Staff and the UAE National Ethics Framework for Educational Counselors.</w:t>
      </w:r>
    </w:p>
    <w:p>
      <w:pPr>
        <w:numPr>
          <w:ilvl w:val="0"/>
          <w:numId w:val="1002"/>
        </w:numPr>
        <w:pStyle w:val="Compact"/>
      </w:pPr>
      <w:r>
        <w:t xml:space="preserve">Confidentiality of all student records is mandatory under UAE Federal Decree-Law No. 45 of 2021 on the Protection of Personal Data. Breach of confidentiality shall result in immediate termination and legal action.</w:t>
      </w:r>
    </w:p>
    <w:p>
      <w:pPr>
        <w:numPr>
          <w:ilvl w:val="0"/>
          <w:numId w:val="1002"/>
        </w:numPr>
        <w:pStyle w:val="Compact"/>
      </w:pPr>
      <w:r>
        <w:t xml:space="preserve">The</w:t>
      </w:r>
      <w:r>
        <w:t xml:space="preserve"> </w:t>
      </w:r>
      <w:r>
        <w:t xml:space="preserve">School Counselor</w:t>
      </w:r>
      <w:r>
        <w:t xml:space="preserve"> </w:t>
      </w:r>
      <w:r>
        <w:t xml:space="preserve">is required to work within the designated school hours in Dubai (Monday to Friday, 7:30 AM to 3:30 PM) and shall observe UAE public holidays as declared by the Dubai Government.</w:t>
      </w:r>
    </w:p>
    <w:p>
      <w:pPr>
        <w:numPr>
          <w:ilvl w:val="0"/>
          <w:numId w:val="1002"/>
        </w:numPr>
        <w:pStyle w:val="Compact"/>
      </w:pPr>
      <w:r>
        <w:t xml:space="preserve">Either party may terminate this Purchase Order with thirty (30) days' written notice. In the event of termination, all UAE labor law entitlements, including end-of-service benefits, shall be honored.</w:t>
      </w:r>
    </w:p>
    <w:p>
      <w:pPr>
        <w:numPr>
          <w:ilvl w:val="0"/>
          <w:numId w:val="1002"/>
        </w:numPr>
        <w:pStyle w:val="Compact"/>
      </w:pPr>
      <w:r>
        <w:t xml:space="preserve">All disputes arising from this Purchase Order shall be resolved through the Dubai Courts or, at the mutual agreement of both parties, through the Dubai International Arbitration Centre (DIAC).</w:t>
      </w:r>
    </w:p>
    <w:p>
      <w:pPr>
        <w:numPr>
          <w:ilvl w:val="0"/>
          <w:numId w:val="1002"/>
        </w:numPr>
        <w:pStyle w:val="Compact"/>
      </w:pPr>
      <w:r>
        <w:t xml:space="preserve">The</w:t>
      </w:r>
      <w:r>
        <w:t xml:space="preserve"> </w:t>
      </w:r>
      <w:r>
        <w:t xml:space="preserve">School Counselor</w:t>
      </w:r>
      <w:r>
        <w:t xml:space="preserve"> </w:t>
      </w:r>
      <w:r>
        <w:t xml:space="preserve">shall not sublet or delegate any portion of the services outlined in this Purchase Order to any third party without prior written consent from the Dubai Department of Education.</w:t>
      </w:r>
    </w:p>
    <w:p>
      <w:pPr>
        <w:pStyle w:val="FirstParagraph"/>
      </w:pPr>
      <w:r>
        <w:t xml:space="preserve">5. AUTHORIZATION AND ACCEPTANCE</w:t>
      </w:r>
    </w:p>
    <w:p>
      <w:pPr>
        <w:pStyle w:val="BodyText"/>
      </w:pPr>
      <w:r>
        <w:t xml:space="preserve">By signing below, both parties acknowledge that this Purchase Order for the</w:t>
      </w:r>
      <w:r>
        <w:t xml:space="preserve"> </w:t>
      </w:r>
      <w:r>
        <w:t xml:space="preserve">School Counselor</w:t>
      </w:r>
      <w:r>
        <w:t xml:space="preserve"> </w:t>
      </w:r>
      <w:r>
        <w:t xml:space="preserve">services in Dubai, United Arab Emirates, constitutes a binding agreement. The</w:t>
      </w:r>
      <w:r>
        <w:t xml:space="preserve"> </w:t>
      </w:r>
      <w:r>
        <w:t xml:space="preserve">School Counselor</w:t>
      </w:r>
      <w:r>
        <w:t xml:space="preserve"> </w:t>
      </w:r>
      <w:r>
        <w:t xml:space="preserve">confirms acceptance of all terms, conditions, and professional obligations outlined herein, and the Dubai Department of Education confirms its commitment to timely payment and provision of a safe, compliant working environment in accordance with UAE regulations.</w:t>
      </w:r>
    </w:p>
    <w:p>
      <w:pPr>
        <w:pStyle w:val="BodyText"/>
      </w:pPr>
      <w:r>
        <w:rPr>
          <w:bCs/>
          <w:b/>
        </w:rPr>
        <w:t xml:space="preserve">For the Purchaser:</w:t>
      </w:r>
      <w:r>
        <w:br/>
      </w:r>
      <w:r>
        <w:t xml:space="preserve">Dr. Khalid bin Saeed Al Maktoum</w:t>
      </w:r>
      <w:r>
        <w:br/>
      </w:r>
      <w:r>
        <w:t xml:space="preserve">Director of Procurement, Dubai Department of Education</w:t>
      </w:r>
      <w:r>
        <w:br/>
      </w:r>
      <w:r>
        <w:t xml:space="preserve">Date: _______________</w:t>
      </w:r>
    </w:p>
    <w:p>
      <w:pPr>
        <w:pStyle w:val="BodyText"/>
      </w:pPr>
      <w:r>
        <w:rPr>
          <w:bCs/>
          <w:b/>
        </w:rPr>
        <w:t xml:space="preserve">For the School Counselor (Supplier):</w:t>
      </w:r>
      <w:r>
        <w:br/>
      </w:r>
      <w:r>
        <w:t xml:space="preserve">Ms. Fatima Al Mansoori</w:t>
      </w:r>
      <w:r>
        <w:br/>
      </w:r>
      <w:r>
        <w:t xml:space="preserve">Licensed School Counselor, UAE MOE License No. MOE-SC-2024-1187</w:t>
      </w:r>
      <w:r>
        <w:br/>
      </w:r>
      <w:r>
        <w:t xml:space="preserve">Date: _______________</w:t>
      </w:r>
    </w:p>
    <w:p>
      <w:pPr>
        <w:pStyle w:val="BodyText"/>
      </w:pPr>
      <w:r>
        <w:t xml:space="preserve">This Purchase Order (PO-DXB-2025-04782) is issued by the Dubai Department of Education, United Arab Emirates. This document is valid only when signed by both authorized parties. For inquiries, contact the Procurement Division at +971-4-330-1200 or procurement@doe-dubai.gov.ae. All services are to be rendered within the emirate of Dubai, United Arab Emirates, in compliance with all applicable federal and local UAE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Dubai, United Arab Emirates</dc:title>
  <dc:creator/>
  <dc:language>en</dc:language>
  <cp:keywords/>
  <dcterms:created xsi:type="dcterms:W3CDTF">2026-10-10T07:08:38Z</dcterms:created>
  <dcterms:modified xsi:type="dcterms:W3CDTF">2026-10-10T07:08:38Z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