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Official Procurement Document for Professional Educational Services</w:t>
      </w:r>
    </w:p>
    <w:p>
      <w:pPr>
        <w:pStyle w:val="BodyText"/>
      </w:pPr>
      <w:r>
        <w:t xml:space="preserve">PO No. MIA-SC-2025-04782</w:t>
      </w:r>
    </w:p>
    <w:p>
      <w:pPr>
        <w:pStyle w:val="BodyText"/>
      </w:pPr>
      <w:r>
        <w:t xml:space="preserve">Date of Issue: June 15, 2025</w:t>
      </w:r>
    </w:p>
    <w:bookmarkEnd w:id="20"/>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Miami-Dade County Public Schools</w:t>
      </w:r>
    </w:p>
    <w:p>
      <w:pPr>
        <w:pStyle w:val="BodyText"/>
      </w:pPr>
      <w:r>
        <w:rPr>
          <w:bCs/>
          <w:b/>
        </w:rPr>
        <w:t xml:space="preserve">Department:</w:t>
      </w:r>
      <w:r>
        <w:t xml:space="preserve"> </w:t>
      </w:r>
      <w:r>
        <w:t xml:space="preserve">Student Services &amp; Counseling Division</w:t>
      </w:r>
    </w:p>
    <w:p>
      <w:pPr>
        <w:pStyle w:val="BodyText"/>
      </w:pPr>
      <w:r>
        <w:rPr>
          <w:bCs/>
          <w:b/>
        </w:rPr>
        <w:t xml:space="preserve">Address:</w:t>
      </w:r>
      <w:r>
        <w:t xml:space="preserve"> </w:t>
      </w:r>
      <w:r>
        <w:t xml:space="preserve">12000 SW 120th Street, Miami, Florida 33186, United States Miami</w:t>
      </w:r>
    </w:p>
    <w:p>
      <w:pPr>
        <w:pStyle w:val="BodyText"/>
      </w:pPr>
      <w:r>
        <w:rPr>
          <w:bCs/>
          <w:b/>
        </w:rPr>
        <w:t xml:space="preserve">Contact:</w:t>
      </w:r>
      <w:r>
        <w:t xml:space="preserve"> </w:t>
      </w:r>
      <w:r>
        <w:t xml:space="preserve">Dr. Patricia Alvarez, Director of Student Services</w:t>
      </w:r>
    </w:p>
    <w:p>
      <w:pPr>
        <w:pStyle w:val="BodyText"/>
      </w:pPr>
      <w:r>
        <w:rPr>
          <w:bCs/>
          <w:b/>
        </w:rPr>
        <w:t xml:space="preserve">Email:</w:t>
      </w:r>
      <w:r>
        <w:t xml:space="preserve"> </w:t>
      </w:r>
      <w:r>
        <w:t xml:space="preserve">p.alvarez@miamicps.org</w:t>
      </w:r>
    </w:p>
    <w:p>
      <w:pPr>
        <w:pStyle w:val="BodyText"/>
      </w:pPr>
      <w:r>
        <w:rPr>
          <w:bCs/>
          <w:b/>
        </w:rPr>
        <w:t xml:space="preserve">Phone:</w:t>
      </w:r>
      <w:r>
        <w:t xml:space="preserve"> </w:t>
      </w:r>
      <w:r>
        <w:t xml:space="preserve">(305) 995-6000</w:t>
      </w:r>
    </w:p>
    <w:bookmarkEnd w:id="21"/>
    <w:bookmarkStart w:id="22" w:name="vendor-service-provider"/>
    <w:p>
      <w:pPr>
        <w:pStyle w:val="Heading3"/>
      </w:pPr>
      <w:r>
        <w:t xml:space="preserve">Vendor / Service Provider</w:t>
      </w:r>
    </w:p>
    <w:p>
      <w:pPr>
        <w:pStyle w:val="FirstParagraph"/>
      </w:pPr>
      <w:r>
        <w:rPr>
          <w:bCs/>
          <w:b/>
        </w:rPr>
        <w:t xml:space="preserve">Organization:</w:t>
      </w:r>
      <w:r>
        <w:t xml:space="preserve"> </w:t>
      </w:r>
      <w:r>
        <w:t xml:space="preserve">South Florida Educational Consulting Group, LLC</w:t>
      </w:r>
    </w:p>
    <w:p>
      <w:pPr>
        <w:pStyle w:val="BodyText"/>
      </w:pPr>
      <w:r>
        <w:rPr>
          <w:bCs/>
          <w:b/>
        </w:rPr>
        <w:t xml:space="preserve">Address:</w:t>
      </w:r>
      <w:r>
        <w:t xml:space="preserve"> </w:t>
      </w:r>
      <w:r>
        <w:t xml:space="preserve">850 Biscayne Boulevard, Suite 420, Miami, Florida 33132, United States Miami</w:t>
      </w:r>
    </w:p>
    <w:p>
      <w:pPr>
        <w:pStyle w:val="BodyText"/>
      </w:pPr>
      <w:r>
        <w:rPr>
          <w:bCs/>
          <w:b/>
        </w:rPr>
        <w:t xml:space="preserve">Contact:</w:t>
      </w:r>
      <w:r>
        <w:t xml:space="preserve"> </w:t>
      </w:r>
      <w:r>
        <w:t xml:space="preserve">Mr. James Thornton, Principal Consultant</w:t>
      </w:r>
    </w:p>
    <w:p>
      <w:pPr>
        <w:pStyle w:val="BodyText"/>
      </w:pPr>
      <w:r>
        <w:rPr>
          <w:bCs/>
          <w:b/>
        </w:rPr>
        <w:t xml:space="preserve">Email:</w:t>
      </w:r>
      <w:r>
        <w:t xml:space="preserve"> </w:t>
      </w:r>
      <w:r>
        <w:t xml:space="preserve">j.thornton@sfecg.com</w:t>
      </w:r>
    </w:p>
    <w:p>
      <w:pPr>
        <w:pStyle w:val="BodyText"/>
      </w:pPr>
      <w:r>
        <w:rPr>
          <w:bCs/>
          <w:b/>
        </w:rPr>
        <w:t xml:space="preserve">Phone:</w:t>
      </w:r>
      <w:r>
        <w:t xml:space="preserve"> </w:t>
      </w:r>
      <w:r>
        <w:t xml:space="preserve">(305) 555-7821</w:t>
      </w:r>
    </w:p>
    <w:p>
      <w:pPr>
        <w:pStyle w:val="BodyText"/>
      </w:pPr>
      <w:r>
        <w:rPr>
          <w:bCs/>
          <w:b/>
        </w:rPr>
        <w:t xml:space="preserve">Tax ID (EIN):</w:t>
      </w:r>
      <w:r>
        <w:t xml:space="preserve"> </w:t>
      </w:r>
      <w:r>
        <w:t xml:space="preserve">82-4471903</w:t>
      </w:r>
    </w:p>
    <w:bookmarkEnd w:id="22"/>
    <w:bookmarkStart w:id="23" w:name="order-details"/>
    <w:p>
      <w:pPr>
        <w:pStyle w:val="Heading3"/>
      </w:pPr>
      <w:r>
        <w:t xml:space="preserve">Order Details</w:t>
      </w:r>
    </w:p>
    <w:p>
      <w:pPr>
        <w:pStyle w:val="FirstParagraph"/>
      </w:pPr>
      <w:r>
        <w:rPr>
          <w:bCs/>
          <w:b/>
        </w:rPr>
        <w:t xml:space="preserve">Delivery Location:</w:t>
      </w:r>
      <w:r>
        <w:t xml:space="preserve"> </w:t>
      </w:r>
      <w:r>
        <w:t xml:space="preserve">Miami-Dade County Public Schools Campus, United States Miami</w:t>
      </w:r>
    </w:p>
    <w:p>
      <w:pPr>
        <w:pStyle w:val="BodyText"/>
      </w:pPr>
      <w:r>
        <w:rPr>
          <w:bCs/>
          <w:b/>
        </w:rPr>
        <w:t xml:space="preserve">Required Start Date:</w:t>
      </w:r>
      <w:r>
        <w:t xml:space="preserve"> </w:t>
      </w:r>
      <w:r>
        <w:t xml:space="preserve">August 18, 2025</w:t>
      </w:r>
    </w:p>
    <w:p>
      <w:pPr>
        <w:pStyle w:val="BodyText"/>
      </w:pPr>
      <w:r>
        <w:rPr>
          <w:bCs/>
          <w:b/>
        </w:rPr>
        <w:t xml:space="preserve">Contract Duration:</w:t>
      </w:r>
      <w:r>
        <w:t xml:space="preserve"> </w:t>
      </w:r>
      <w:r>
        <w:t xml:space="preserve">12 months (August 2025 – July 2026)</w:t>
      </w:r>
    </w:p>
    <w:p>
      <w:pPr>
        <w:pStyle w:val="BodyText"/>
      </w:pPr>
      <w:r>
        <w:rPr>
          <w:bCs/>
          <w:b/>
        </w:rPr>
        <w:t xml:space="preserve">Payment Terms:</w:t>
      </w:r>
      <w:r>
        <w:t xml:space="preserve"> </w:t>
      </w:r>
      <w:r>
        <w:t xml:space="preserve">Net 30 days from invoice date</w:t>
      </w:r>
    </w:p>
    <w:p>
      <w:pPr>
        <w:pStyle w:val="BodyText"/>
      </w:pPr>
      <w:r>
        <w:rPr>
          <w:bCs/>
          <w:b/>
        </w:rPr>
        <w:t xml:space="preserve">Payment Method:</w:t>
      </w:r>
      <w:r>
        <w:t xml:space="preserve"> </w:t>
      </w:r>
      <w:r>
        <w:t xml:space="preserve">Electronic Funds Transfer (EFT)</w:t>
      </w:r>
    </w:p>
    <w:bookmarkEnd w:id="23"/>
    <w:bookmarkStart w:id="24" w:name="approval-authority"/>
    <w:p>
      <w:pPr>
        <w:pStyle w:val="Heading3"/>
      </w:pPr>
      <w:r>
        <w:t xml:space="preserve">Approval Authority</w:t>
      </w:r>
    </w:p>
    <w:p>
      <w:pPr>
        <w:pStyle w:val="FirstParagraph"/>
      </w:pPr>
      <w:r>
        <w:rPr>
          <w:bCs/>
          <w:b/>
        </w:rPr>
        <w:t xml:space="preserve">Approved By:</w:t>
      </w:r>
      <w:r>
        <w:t xml:space="preserve"> </w:t>
      </w:r>
      <w:r>
        <w:t xml:space="preserve">Dr. Patricia Alvarez</w:t>
      </w:r>
    </w:p>
    <w:p>
      <w:pPr>
        <w:pStyle w:val="BodyText"/>
      </w:pPr>
      <w:r>
        <w:rPr>
          <w:bCs/>
          <w:b/>
        </w:rPr>
        <w:t xml:space="preserve">Title:</w:t>
      </w:r>
      <w:r>
        <w:t xml:space="preserve"> </w:t>
      </w:r>
      <w:r>
        <w:t xml:space="preserve">Director, Student Services &amp; Counseling Division</w:t>
      </w:r>
    </w:p>
    <w:p>
      <w:pPr>
        <w:pStyle w:val="BodyText"/>
      </w:pPr>
      <w:r>
        <w:rPr>
          <w:bCs/>
          <w:b/>
        </w:rPr>
        <w:t xml:space="preserve">Approval Date:</w:t>
      </w:r>
      <w:r>
        <w:t xml:space="preserve"> </w:t>
      </w:r>
      <w:r>
        <w:t xml:space="preserve">June 15, 2025</w:t>
      </w:r>
    </w:p>
    <w:p>
      <w:pPr>
        <w:pStyle w:val="BodyText"/>
      </w:pPr>
      <w:r>
        <w:rPr>
          <w:bCs/>
          <w:b/>
        </w:rPr>
        <w:t xml:space="preserve">Budget Code:</w:t>
      </w:r>
      <w:r>
        <w:t xml:space="preserve"> </w:t>
      </w:r>
      <w:r>
        <w:t xml:space="preserve">MDCPS-SSC-2025-0091</w:t>
      </w:r>
    </w:p>
    <w:p>
      <w:pPr>
        <w:pStyle w:val="BodyText"/>
      </w:pPr>
      <w:r>
        <w:rPr>
          <w:bCs/>
          <w:b/>
        </w:rPr>
        <w:t xml:space="preserve">Fiscal Year:</w:t>
      </w:r>
      <w:r>
        <w:t xml:space="preserve"> </w:t>
      </w:r>
      <w:r>
        <w:t xml:space="preserve">2025–2026</w:t>
      </w:r>
    </w:p>
    <w:bookmarkEnd w:id="24"/>
    <w:bookmarkStart w:id="26" w:name="line-items-school-counselor-services"/>
    <w:p>
      <w:pPr>
        <w:pStyle w:val="Heading2"/>
      </w:pPr>
      <w:r>
        <w:t xml:space="preserve">Line Items – School Counselor Services</w:t>
      </w:r>
    </w:p>
    <w:p>
      <w:pPr>
        <w:pStyle w:val="FirstParagraph"/>
      </w:pPr>
      <w:r>
        <w:t xml:space="preserve">This Purchase Order authorizes the procurement of qualified</w:t>
      </w:r>
      <w:r>
        <w:t xml:space="preserve"> </w:t>
      </w:r>
      <w:r>
        <w:t xml:space="preserve">School Counselor</w:t>
      </w:r>
      <w:r>
        <w:t xml:space="preserve"> </w:t>
      </w:r>
      <w:r>
        <w:t xml:space="preserve">professional services to be delivered within the Miami-Dade County Public Schools district in</w:t>
      </w:r>
      <w:r>
        <w:t xml:space="preserve"> </w:t>
      </w:r>
      <w:r>
        <w:t xml:space="preserve">United States Miami</w:t>
      </w:r>
      <w:r>
        <w:t xml:space="preserve">. The following items and services are hereby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Full-time Licensed</w:t>
            </w:r>
            <w:r>
              <w:t xml:space="preserve"> </w:t>
            </w:r>
            <w:r>
              <w:rPr>
                <w:bCs/>
                <w:b/>
              </w:rPr>
              <w:t xml:space="preserve">School Counselor</w:t>
            </w:r>
            <w:r>
              <w:t xml:space="preserve"> </w:t>
            </w:r>
            <w:r>
              <w:t xml:space="preserve">(K-12) – Individual and group counseling sessions, academic planning, and career guidance for students at Miami-Dade County Public Schools, United States Miami</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$68,400.00</w:t>
            </w:r>
          </w:p>
        </w:tc>
        <w:tc>
          <w:tcPr/>
          <w:p>
            <w:pPr>
              <w:pStyle w:val="Compact"/>
              <w:jc w:val="left"/>
            </w:pPr>
            <w:r>
              <w:t xml:space="preserve">$68,400.00</w:t>
            </w:r>
          </w:p>
        </w:tc>
      </w:tr>
      <w:tr>
        <w:tc>
          <w:tcPr/>
          <w:p>
            <w:pPr>
              <w:pStyle w:val="Compact"/>
              <w:jc w:val="left"/>
            </w:pPr>
            <w:r>
              <w:t xml:space="preserve">002</w:t>
            </w:r>
          </w:p>
        </w:tc>
        <w:tc>
          <w:tcPr/>
          <w:p>
            <w:pPr>
              <w:pStyle w:val="Compact"/>
              <w:jc w:val="left"/>
            </w:pPr>
            <w:r>
              <w:t xml:space="preserve">Part-time</w:t>
            </w:r>
            <w:r>
              <w:t xml:space="preserve"> </w:t>
            </w:r>
            <w:r>
              <w:rPr>
                <w:bCs/>
                <w:b/>
              </w:rPr>
              <w:t xml:space="preserve">School Counselor</w:t>
            </w:r>
            <w:r>
              <w:t xml:space="preserve"> </w:t>
            </w:r>
            <w:r>
              <w:t xml:space="preserve">(Elementary Level, Grades K-5) – Social-emotional learning programs, parent-teacher coordination, and crisis intervention support in the United States Miami district</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$34,200.00</w:t>
            </w:r>
          </w:p>
        </w:tc>
        <w:tc>
          <w:tcPr/>
          <w:p>
            <w:pPr>
              <w:pStyle w:val="Compact"/>
              <w:jc w:val="left"/>
            </w:pPr>
            <w:r>
              <w:t xml:space="preserve">$68,400.00</w:t>
            </w:r>
          </w:p>
        </w:tc>
      </w:tr>
      <w:tr>
        <w:tc>
          <w:tcPr/>
          <w:p>
            <w:pPr>
              <w:pStyle w:val="Compact"/>
              <w:jc w:val="left"/>
            </w:pPr>
            <w:r>
              <w:t xml:space="preserve">003</w:t>
            </w:r>
          </w:p>
        </w:tc>
        <w:tc>
          <w:tcPr/>
          <w:p>
            <w:pPr>
              <w:pStyle w:val="Compact"/>
              <w:jc w:val="left"/>
            </w:pPr>
            <w:r>
              <w:t xml:space="preserve">Specialized</w:t>
            </w:r>
            <w:r>
              <w:t xml:space="preserve"> </w:t>
            </w:r>
            <w:r>
              <w:rPr>
                <w:bCs/>
                <w:b/>
              </w:rPr>
              <w:t xml:space="preserve">School Counselor</w:t>
            </w:r>
            <w:r>
              <w:t xml:space="preserve"> </w:t>
            </w:r>
            <w:r>
              <w:t xml:space="preserve">(High School, Grades 9-12) – College admissions counseling, standardized test preparation coordination, and mental health referral services in United States Miami</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$72,600.00</w:t>
            </w:r>
          </w:p>
        </w:tc>
        <w:tc>
          <w:tcPr/>
          <w:p>
            <w:pPr>
              <w:pStyle w:val="Compact"/>
              <w:jc w:val="left"/>
            </w:pPr>
            <w:r>
              <w:t xml:space="preserve">$72,600.00</w:t>
            </w:r>
          </w:p>
        </w:tc>
      </w:tr>
      <w:tr>
        <w:tc>
          <w:tcPr/>
          <w:p>
            <w:pPr>
              <w:pStyle w:val="Compact"/>
              <w:jc w:val="left"/>
            </w:pPr>
            <w:r>
              <w:t xml:space="preserve">004</w:t>
            </w:r>
          </w:p>
        </w:tc>
        <w:tc>
          <w:tcPr/>
          <w:p>
            <w:pPr>
              <w:pStyle w:val="Compact"/>
              <w:jc w:val="left"/>
            </w:pPr>
            <w:r>
              <w:t xml:space="preserve">Supervisory</w:t>
            </w:r>
            <w:r>
              <w:t xml:space="preserve"> </w:t>
            </w:r>
            <w:r>
              <w:rPr>
                <w:bCs/>
                <w:b/>
              </w:rPr>
              <w:t xml:space="preserve">School Counselor</w:t>
            </w:r>
            <w:r>
              <w:t xml:space="preserve"> </w:t>
            </w:r>
            <w:r>
              <w:t xml:space="preserve">/ Program Coordinator – Oversight of all counseling services, staff training, compliance with Florida Department of Education standards, and reporting for the United States Miami school district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$84,300.00</w:t>
            </w:r>
          </w:p>
        </w:tc>
        <w:tc>
          <w:tcPr/>
          <w:p>
            <w:pPr>
              <w:pStyle w:val="Compact"/>
              <w:jc w:val="left"/>
            </w:pPr>
            <w:r>
              <w:t xml:space="preserve">$84,300.00</w:t>
            </w:r>
          </w:p>
        </w:tc>
      </w:tr>
      <w:tr>
        <w:tc>
          <w:tcPr/>
          <w:p>
            <w:pPr>
              <w:pStyle w:val="Compact"/>
              <w:jc w:val="left"/>
            </w:pPr>
            <w:r>
              <w:t xml:space="preserve">005</w:t>
            </w:r>
          </w:p>
        </w:tc>
        <w:tc>
          <w:tcPr/>
          <w:p>
            <w:pPr>
              <w:pStyle w:val="Compact"/>
              <w:jc w:val="left"/>
            </w:pPr>
            <w:r>
              <w:t xml:space="preserve">Professional Development &amp; Certification Renewal – Annual training for all</w:t>
            </w:r>
            <w:r>
              <w:t xml:space="preserve"> </w:t>
            </w:r>
            <w:r>
              <w:rPr>
                <w:bCs/>
                <w:b/>
              </w:rPr>
              <w:t xml:space="preserve">School Counselor</w:t>
            </w:r>
            <w:r>
              <w:t xml:space="preserve"> </w:t>
            </w:r>
            <w:r>
              <w:t xml:space="preserve">staff including trauma-informed care, culturally responsive counseling, and Florida state licensure maintenance</w:t>
            </w:r>
          </w:p>
        </w:tc>
        <w:tc>
          <w:tcPr/>
          <w:p>
            <w:pPr>
              <w:pStyle w:val="Compact"/>
              <w:jc w:val="left"/>
            </w:pPr>
            <w:r>
              <w:t xml:space="preserve">5</w:t>
            </w:r>
          </w:p>
        </w:tc>
        <w:tc>
          <w:tcPr/>
          <w:p>
            <w:pPr>
              <w:pStyle w:val="Compact"/>
              <w:jc w:val="left"/>
            </w:pPr>
            <w:r>
              <w:t xml:space="preserve">Staff Members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006</w:t>
            </w:r>
          </w:p>
        </w:tc>
        <w:tc>
          <w:tcPr/>
          <w:p>
            <w:pPr>
              <w:pStyle w:val="Compact"/>
              <w:jc w:val="left"/>
            </w:pPr>
            <w:r>
              <w:t xml:space="preserve">Counseling Software &amp; Digital Tools – Licensed access to student records management, scheduling, and telehealth counseling platforms for</w:t>
            </w:r>
            <w:r>
              <w:t xml:space="preserve"> </w:t>
            </w:r>
            <w:r>
              <w:rPr>
                <w:bCs/>
                <w:b/>
              </w:rPr>
              <w:t xml:space="preserve">School Counselor</w:t>
            </w:r>
            <w:r>
              <w:t xml:space="preserve"> </w:t>
            </w:r>
            <w:r>
              <w:t xml:space="preserve">operations in United States Miami</w:t>
            </w:r>
          </w:p>
        </w:tc>
        <w:tc>
          <w:tcPr/>
          <w:p>
            <w:pPr>
              <w:pStyle w:val="Compact"/>
              <w:jc w:val="left"/>
            </w:pPr>
            <w:r>
              <w:t xml:space="preserve">1</w:t>
            </w:r>
          </w:p>
        </w:tc>
        <w:tc>
          <w:tcPr/>
          <w:p>
            <w:pPr>
              <w:pStyle w:val="Compact"/>
              <w:jc w:val="left"/>
            </w:pPr>
            <w:r>
              <w:t xml:space="preserve">Annual License</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007</w:t>
            </w:r>
          </w:p>
        </w:tc>
        <w:tc>
          <w:tcPr/>
          <w:p>
            <w:pPr>
              <w:pStyle w:val="Compact"/>
              <w:jc w:val="left"/>
            </w:pPr>
            <w:r>
              <w:t xml:space="preserve">Assessment Instruments &amp; Materials – Standardized psychological and academic assessment tools for use by</w:t>
            </w:r>
            <w:r>
              <w:t xml:space="preserve"> </w:t>
            </w:r>
            <w:r>
              <w:rPr>
                <w:bCs/>
                <w:b/>
              </w:rPr>
              <w:t xml:space="preserve">School Counselor</w:t>
            </w:r>
            <w:r>
              <w:t xml:space="preserve"> </w:t>
            </w:r>
            <w:r>
              <w:t xml:space="preserve">personnel across all Miami-Dade County Public Schools locations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w:t>
            </w:r>
          </w:p>
        </w:tc>
        <w:tc>
          <w:tcPr/>
          <w:p>
            <w:pPr>
              <w:pStyle w:val="Compact"/>
              <w:jc w:val="left"/>
            </w:pPr>
            <w:r>
              <w:t xml:space="preserve">$307,750.00</w:t>
            </w:r>
          </w:p>
        </w:tc>
      </w:tr>
      <w:tr>
        <w:tc>
          <w:tcPr>
            <w:gridSpan w:val="5"/>
          </w:tcPr>
          <w:p>
            <w:pPr>
              <w:pStyle w:val="Compact"/>
              <w:jc w:val="right"/>
            </w:pPr>
            <w:r>
              <w:t xml:space="preserve">Applicable Sales Tax (Florida, 6.5%)</w:t>
            </w:r>
          </w:p>
        </w:tc>
        <w:tc>
          <w:tcPr/>
          <w:p>
            <w:pPr>
              <w:pStyle w:val="Compact"/>
              <w:jc w:val="left"/>
            </w:pPr>
            <w:r>
              <w:t xml:space="preserve">$0.00 (Exempt – Educational Services)</w:t>
            </w:r>
          </w:p>
        </w:tc>
      </w:tr>
      <w:tr>
        <w:tc>
          <w:tcPr>
            <w:gridSpan w:val="5"/>
          </w:tcPr>
          <w:p>
            <w:pPr>
              <w:pStyle w:val="Compact"/>
              <w:jc w:val="right"/>
            </w:pPr>
            <w:r>
              <w:t xml:space="preserve">TOTAL AMOUNT DUE (USD)</w:t>
            </w:r>
          </w:p>
        </w:tc>
        <w:tc>
          <w:tcPr/>
          <w:p>
            <w:pPr>
              <w:pStyle w:val="Compact"/>
              <w:jc w:val="left"/>
            </w:pPr>
            <w:r>
              <w:t xml:space="preserve">$307,750.00</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(PO No. MIA-SC-2025-04782) constitutes a binding agreement between Miami-Dade County Public Schools and South Florida Educational Consulting Group, LLC for the provision of</w:t>
      </w:r>
      <w:r>
        <w:t xml:space="preserve"> </w:t>
      </w:r>
      <w:r>
        <w:t xml:space="preserve">School Counselor</w:t>
      </w:r>
      <w:r>
        <w:t xml:space="preserve"> </w:t>
      </w:r>
      <w:r>
        <w:t xml:space="preserve">services within the</w:t>
      </w:r>
      <w:r>
        <w:t xml:space="preserve"> </w:t>
      </w:r>
      <w:r>
        <w:t xml:space="preserve">United States Miami</w:t>
      </w:r>
      <w:r>
        <w:t xml:space="preserve"> </w:t>
      </w:r>
      <w:r>
        <w:t xml:space="preserve">metropolitan area and surrounding district schools.</w:t>
      </w:r>
    </w:p>
    <w:p>
      <w:pPr>
        <w:numPr>
          <w:ilvl w:val="0"/>
          <w:numId w:val="1001"/>
        </w:numPr>
        <w:pStyle w:val="Compact"/>
      </w:pPr>
      <w:r>
        <w:t xml:space="preserve">All</w:t>
      </w:r>
      <w:r>
        <w:t xml:space="preserve"> </w:t>
      </w:r>
      <w:r>
        <w:t xml:space="preserve">School Counselor</w:t>
      </w:r>
      <w:r>
        <w:t xml:space="preserve"> </w:t>
      </w:r>
      <w:r>
        <w:t xml:space="preserve">personnel engaged under this</w:t>
      </w:r>
      <w:r>
        <w:t xml:space="preserve"> </w:t>
      </w:r>
      <w:r>
        <w:t xml:space="preserve">Purchase Order</w:t>
      </w:r>
      <w:r>
        <w:t xml:space="preserve"> </w:t>
      </w:r>
      <w:r>
        <w:t xml:space="preserve">must hold a valid Florida Department of Education professional license in School and College Counseling (License Type 003) and maintain current certification throughout the contract period.</w:t>
      </w:r>
    </w:p>
    <w:p>
      <w:pPr>
        <w:numPr>
          <w:ilvl w:val="0"/>
          <w:numId w:val="1001"/>
        </w:numPr>
        <w:pStyle w:val="Compact"/>
      </w:pPr>
      <w:r>
        <w:t xml:space="preserve">The vendor shall ensure that all</w:t>
      </w:r>
      <w:r>
        <w:t xml:space="preserve"> </w:t>
      </w:r>
      <w:r>
        <w:t xml:space="preserve">School Counselor</w:t>
      </w:r>
      <w:r>
        <w:t xml:space="preserve"> </w:t>
      </w:r>
      <w:r>
        <w:t xml:space="preserve">staff comply with the Family Educational Rights and Privacy Act (FERPA), Florida Statutes Chapter 1006, and all applicable data protection regulations governing student records in the</w:t>
      </w:r>
      <w:r>
        <w:t xml:space="preserve"> </w:t>
      </w:r>
      <w:r>
        <w:t xml:space="preserve">United States Miami</w:t>
      </w:r>
      <w:r>
        <w:t xml:space="preserve"> </w:t>
      </w:r>
      <w:r>
        <w:t xml:space="preserve">jurisdiction.</w:t>
      </w:r>
    </w:p>
    <w:p>
      <w:pPr>
        <w:numPr>
          <w:ilvl w:val="0"/>
          <w:numId w:val="1001"/>
        </w:numPr>
        <w:pStyle w:val="Compact"/>
      </w:pPr>
      <w:r>
        <w:t xml:space="preserve">Services shall commence on August 18, 2025, and continue through July 31, 2026, unless terminated earlier in accordance with the cancellation provisions of this</w:t>
      </w:r>
      <w:r>
        <w:t xml:space="preserve"> </w:t>
      </w:r>
      <w:r>
        <w:t xml:space="preserve">Purchase Order</w:t>
      </w:r>
      <w:r>
        <w:t xml:space="preserve">.</w:t>
      </w:r>
    </w:p>
    <w:p>
      <w:pPr>
        <w:numPr>
          <w:ilvl w:val="0"/>
          <w:numId w:val="1001"/>
        </w:numPr>
        <w:pStyle w:val="Compact"/>
      </w:pPr>
      <w:r>
        <w:t xml:space="preserve">Payment shall be processed via Electronic Funds Transfer (EFT) within thirty (30) calendar days of receipt of a valid invoice. Invoices must reference this</w:t>
      </w:r>
      <w:r>
        <w:t xml:space="preserve"> </w:t>
      </w:r>
      <w:r>
        <w:t xml:space="preserve">Purchase Order</w:t>
      </w:r>
      <w:r>
        <w:t xml:space="preserve"> </w:t>
      </w:r>
      <w:r>
        <w:t xml:space="preserve">number and be submitted to the Miami-Dade County Public Schools Accounts Payable Department located in</w:t>
      </w:r>
      <w:r>
        <w:t xml:space="preserve"> </w:t>
      </w:r>
      <w:r>
        <w:t xml:space="preserve">United States Miami</w:t>
      </w:r>
      <w:r>
        <w:t xml:space="preserve">.</w:t>
      </w:r>
    </w:p>
    <w:p>
      <w:pPr>
        <w:numPr>
          <w:ilvl w:val="0"/>
          <w:numId w:val="1001"/>
        </w:numPr>
        <w:pStyle w:val="Compact"/>
      </w:pPr>
      <w:r>
        <w:t xml:space="preserve">The vendor is responsible for all payroll taxes, workers' compensation insurance, and professional liability insurance (minimum $1,000,000 per occurrence) for all</w:t>
      </w:r>
      <w:r>
        <w:t xml:space="preserve"> </w:t>
      </w:r>
      <w:r>
        <w:t xml:space="preserve">School Counselor</w:t>
      </w:r>
      <w:r>
        <w:t xml:space="preserve"> </w:t>
      </w:r>
      <w:r>
        <w:t xml:space="preserve">personnel assigned under this agreement.</w:t>
      </w:r>
    </w:p>
    <w:p>
      <w:pPr>
        <w:numPr>
          <w:ilvl w:val="0"/>
          <w:numId w:val="1001"/>
        </w:numPr>
        <w:pStyle w:val="Compact"/>
      </w:pPr>
      <w:r>
        <w:t xml:space="preserve">Any modifications, amendments, or change orders to this</w:t>
      </w:r>
      <w:r>
        <w:t xml:space="preserve"> </w:t>
      </w:r>
      <w:r>
        <w:t xml:space="preserve">Purchase Order</w:t>
      </w:r>
      <w:r>
        <w:t xml:space="preserve"> </w:t>
      </w:r>
      <w:r>
        <w:t xml:space="preserve">must be submitted in writing and approved by the Director of Student Services before implementation. Verbal agreements regarding</w:t>
      </w:r>
      <w:r>
        <w:t xml:space="preserve"> </w:t>
      </w:r>
      <w:r>
        <w:t xml:space="preserve">School Counselor</w:t>
      </w:r>
      <w:r>
        <w:t xml:space="preserve"> </w:t>
      </w:r>
      <w:r>
        <w:t xml:space="preserve">staffing changes are not binding.</w:t>
      </w:r>
    </w:p>
    <w:p>
      <w:pPr>
        <w:numPr>
          <w:ilvl w:val="0"/>
          <w:numId w:val="1001"/>
        </w:numPr>
        <w:pStyle w:val="Compact"/>
      </w:pPr>
      <w:r>
        <w:t xml:space="preserve">The vendor shall provide monthly progress reports detailing</w:t>
      </w:r>
      <w:r>
        <w:t xml:space="preserve"> </w:t>
      </w:r>
      <w:r>
        <w:t xml:space="preserve">School Counselor</w:t>
      </w:r>
      <w:r>
        <w:t xml:space="preserve"> </w:t>
      </w:r>
      <w:r>
        <w:t xml:space="preserve">caseloads, student outcomes, program participation rates, and compliance metrics to the purchasing entity within ten (10) business days of each month-end.</w:t>
      </w:r>
    </w:p>
    <w:p>
      <w:pPr>
        <w:numPr>
          <w:ilvl w:val="0"/>
          <w:numId w:val="1001"/>
        </w:numPr>
        <w:pStyle w:val="Compact"/>
      </w:pPr>
      <w:r>
        <w:t xml:space="preserve">This</w:t>
      </w:r>
      <w:r>
        <w:t xml:space="preserve"> </w:t>
      </w:r>
      <w:r>
        <w:t xml:space="preserve">Purchase Order</w:t>
      </w:r>
      <w:r>
        <w:t xml:space="preserve"> </w:t>
      </w:r>
      <w:r>
        <w:t xml:space="preserve">is governed by the laws of the State of Florida and the federal laws of the United States of America. Any disputes arising from this agreement shall be resolved through binding arbitration in</w:t>
      </w:r>
      <w:r>
        <w:t xml:space="preserve"> </w:t>
      </w:r>
      <w:r>
        <w:t xml:space="preserve">United States Miami</w:t>
      </w:r>
      <w:r>
        <w:t xml:space="preserve">, Dade County, Florida.</w:t>
      </w:r>
    </w:p>
    <w:p>
      <w:pPr>
        <w:numPr>
          <w:ilvl w:val="0"/>
          <w:numId w:val="1001"/>
        </w:numPr>
        <w:pStyle w:val="Compact"/>
      </w:pPr>
      <w:r>
        <w:t xml:space="preserve">The vendor warrants that all</w:t>
      </w:r>
      <w:r>
        <w:t xml:space="preserve"> </w:t>
      </w:r>
      <w:r>
        <w:t xml:space="preserve">School Counselor</w:t>
      </w:r>
      <w:r>
        <w:t xml:space="preserve"> </w:t>
      </w:r>
      <w:r>
        <w:t xml:space="preserve">services will be performed in a professional, ethical, and culturally competent manner consistent with the American School Counselor Association (ASCA) National Model and Standards, particularly as they apply to the diverse student population of</w:t>
      </w:r>
      <w:r>
        <w:t xml:space="preserve"> </w:t>
      </w:r>
      <w:r>
        <w:t xml:space="preserve">United States Miami</w:t>
      </w:r>
      <w:r>
        <w:t xml:space="preserve">.</w:t>
      </w:r>
    </w:p>
    <w:p>
      <w:pPr>
        <w:numPr>
          <w:ilvl w:val="0"/>
          <w:numId w:val="1001"/>
        </w:numPr>
        <w:pStyle w:val="Compact"/>
      </w:pPr>
      <w:r>
        <w:t xml:space="preserve">Early termination of this</w:t>
      </w:r>
      <w:r>
        <w:t xml:space="preserve"> </w:t>
      </w:r>
      <w:r>
        <w:t xml:space="preserve">Purchase Order</w:t>
      </w:r>
      <w:r>
        <w:t xml:space="preserve"> </w:t>
      </w:r>
      <w:r>
        <w:t xml:space="preserve">may be initiated by either party with sixty (60) days written notice. Upon termination, the vendor shall complete all in-progress</w:t>
      </w:r>
      <w:r>
        <w:t xml:space="preserve"> </w:t>
      </w:r>
      <w:r>
        <w:t xml:space="preserve">School Counselor</w:t>
      </w:r>
      <w:r>
        <w:t xml:space="preserve"> </w:t>
      </w:r>
      <w:r>
        <w:t xml:space="preserve">case files and provide a comprehensive transition report to the Miami-Dade County Public Schools counseling department.</w:t>
      </w:r>
    </w:p>
    <w:bookmarkEnd w:id="25"/>
    <w:p>
      <w:pPr>
        <w:pStyle w:val="FirstParagraph"/>
      </w:pPr>
      <w:r>
        <w:rPr>
          <w:bCs/>
          <w:b/>
        </w:rPr>
        <w:t xml:space="preserve">Authorized by (Buyer):</w:t>
      </w:r>
    </w:p>
    <w:p>
      <w:pPr>
        <w:pStyle w:val="BodyText"/>
      </w:pPr>
      <w:r>
        <w:t xml:space="preserve">Dr. Patricia Alvarez</w:t>
      </w:r>
    </w:p>
    <w:p>
      <w:pPr>
        <w:pStyle w:val="BodyText"/>
      </w:pPr>
      <w:r>
        <w:t xml:space="preserve">Director, Student Services &amp; Counseling Division</w:t>
      </w:r>
    </w:p>
    <w:p>
      <w:pPr>
        <w:pStyle w:val="BodyText"/>
      </w:pPr>
      <w:r>
        <w:t xml:space="preserve">Miami-Dade County Public Schools</w:t>
      </w:r>
    </w:p>
    <w:p>
      <w:pPr>
        <w:pStyle w:val="BodyText"/>
      </w:pPr>
      <w:r>
        <w:t xml:space="preserve">Date: _______________</w:t>
      </w:r>
    </w:p>
    <w:p>
      <w:pPr>
        <w:pStyle w:val="BodyText"/>
      </w:pPr>
      <w:r>
        <w:rPr>
          <w:bCs/>
          <w:b/>
        </w:rPr>
        <w:t xml:space="preserve">Accepted by (Vendor):</w:t>
      </w:r>
    </w:p>
    <w:p>
      <w:pPr>
        <w:pStyle w:val="BodyText"/>
      </w:pPr>
      <w:r>
        <w:t xml:space="preserve">James Thornton</w:t>
      </w:r>
    </w:p>
    <w:p>
      <w:pPr>
        <w:pStyle w:val="BodyText"/>
      </w:pPr>
      <w:r>
        <w:t xml:space="preserve">Principal Consultant</w:t>
      </w:r>
    </w:p>
    <w:p>
      <w:pPr>
        <w:pStyle w:val="BodyText"/>
      </w:pPr>
      <w:r>
        <w:t xml:space="preserve">South Florida Educational Consulting Group, LLC</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document was generated by the Miami-Dade County Public Schools Procurement Office,</w:t>
      </w:r>
      <w:r>
        <w:t xml:space="preserve"> </w:t>
      </w:r>
      <w:r>
        <w:t xml:space="preserve">United States Miami</w:t>
      </w:r>
      <w:r>
        <w:t xml:space="preserve">, Florida.</w:t>
      </w:r>
    </w:p>
    <w:p>
      <w:pPr>
        <w:pStyle w:val="BodyText"/>
      </w:pPr>
      <w:r>
        <w:t xml:space="preserve">Document Reference: PO No. MIA-SC-2025-04782 | Fiscal Year 2025–2026 | Budget Code: MDCPS-SSC-2025-0091</w:t>
      </w:r>
    </w:p>
    <w:p>
      <w:pPr>
        <w:pStyle w:val="BodyText"/>
      </w:pPr>
      <w:r>
        <w:t xml:space="preserve">For questions regarding this</w:t>
      </w:r>
      <w:r>
        <w:t xml:space="preserve"> </w:t>
      </w:r>
      <w:r>
        <w:t xml:space="preserve">Purchase Order</w:t>
      </w:r>
      <w:r>
        <w:t xml:space="preserve"> </w:t>
      </w:r>
      <w:r>
        <w:t xml:space="preserve">or the</w:t>
      </w:r>
      <w:r>
        <w:t xml:space="preserve"> </w:t>
      </w:r>
      <w:r>
        <w:t xml:space="preserve">School Counselor</w:t>
      </w:r>
      <w:r>
        <w:t xml:space="preserve"> </w:t>
      </w:r>
      <w:r>
        <w:t xml:space="preserve">services described herein, contact the Procurement Office at (305) 995-6000 or procurement@miamicps.org.</w:t>
      </w:r>
    </w:p>
    <w:p>
      <w:pPr>
        <w:pStyle w:val="BodyText"/>
      </w:pPr>
      <w:r>
        <w:t xml:space="preserve">© 2025 Miami-Dade County Public Schools. All rights reserved. This document is confidential and intended solely for the named parties.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United States Miami</dc:title>
  <dc:creator/>
  <dc:language>en</dc:language>
  <cp:keywords/>
  <dcterms:created xsi:type="dcterms:W3CDTF">2026-10-10T09:11:24Z</dcterms:created>
  <dcterms:modified xsi:type="dcterms:W3CDTF">2026-10-10T09:11:24Z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