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Social</w:t>
      </w:r>
      <w:r>
        <w:t xml:space="preserve"> </w:t>
      </w:r>
      <w:r>
        <w:t xml:space="preserve">Worker</w:t>
      </w:r>
      <w:r>
        <w:t xml:space="preserve"> </w:t>
      </w:r>
      <w:r>
        <w:t xml:space="preserve">Services</w:t>
      </w:r>
      <w:r>
        <w:t xml:space="preserve"> </w:t>
      </w:r>
      <w:r>
        <w:t xml:space="preserve">-</w:t>
      </w:r>
      <w:r>
        <w:t xml:space="preserve"> </w:t>
      </w:r>
      <w:r>
        <w:t xml:space="preserve">Bangladesh</w:t>
      </w:r>
      <w:r>
        <w:t xml:space="preserve"> </w:t>
      </w:r>
      <w:r>
        <w:t xml:space="preserve">Dhaka</w:t>
      </w:r>
    </w:p>
    <w:bookmarkStart w:id="20" w:name="purchase-order"/>
    <w:p>
      <w:pPr>
        <w:pStyle w:val="Heading1"/>
      </w:pPr>
      <w:r>
        <w:t xml:space="preserve">PURCHASE ORDER</w:t>
      </w:r>
    </w:p>
    <w:p>
      <w:pPr>
        <w:pStyle w:val="FirstParagraph"/>
      </w:pPr>
      <w:r>
        <w:t xml:space="preserve">Official Procurement Document for Professional Social Worker Services</w:t>
      </w:r>
    </w:p>
    <w:p>
      <w:pPr>
        <w:pStyle w:val="BodyText"/>
      </w:pPr>
      <w:r>
        <w:t xml:space="preserve">Issued in Bangladesh Dhaka | Reference: PO-BD-DHK-2025-0472</w:t>
      </w:r>
    </w:p>
    <w:bookmarkEnd w:id="20"/>
    <w:p>
      <w:pPr>
        <w:pStyle w:val="BodyText"/>
      </w:pPr>
      <w:r>
        <w:rPr>
          <w:bCs/>
          <w:b/>
        </w:rPr>
        <w:t xml:space="preserve">Purchase Order No.:</w:t>
      </w:r>
      <w:r>
        <w:t xml:space="preserve"> </w:t>
      </w:r>
      <w:r>
        <w:t xml:space="preserve">PO-BD-DHK-2025-0472</w:t>
      </w:r>
      <w:r>
        <w:br/>
      </w:r>
      <w:r>
        <w:rPr>
          <w:bCs/>
          <w:b/>
        </w:rPr>
        <w:t xml:space="preserve">Date of Issue:</w:t>
      </w:r>
      <w:r>
        <w:t xml:space="preserve"> </w:t>
      </w:r>
      <w:r>
        <w:t xml:space="preserve">15 June 2025</w:t>
      </w:r>
      <w:r>
        <w:br/>
      </w:r>
      <w:r>
        <w:rPr>
          <w:bCs/>
          <w:b/>
        </w:rPr>
        <w:t xml:space="preserve">Valid Until:</w:t>
      </w:r>
      <w:r>
        <w:t xml:space="preserve"> </w:t>
      </w:r>
      <w:r>
        <w:t xml:space="preserve">15 September 2025</w:t>
      </w:r>
    </w:p>
    <w:p>
      <w:pPr>
        <w:pStyle w:val="BodyText"/>
      </w:pPr>
      <w:r>
        <w:rPr>
          <w:bCs/>
          <w:b/>
        </w:rPr>
        <w:t xml:space="preserve">Issuing Authority:</w:t>
      </w:r>
      <w:r>
        <w:t xml:space="preserve"> </w:t>
      </w:r>
      <w:r>
        <w:t xml:space="preserve">Dhaka Social Welfare Directorate</w:t>
      </w:r>
      <w:r>
        <w:br/>
      </w:r>
      <w:r>
        <w:rPr>
          <w:bCs/>
          <w:b/>
        </w:rPr>
        <w:t xml:space="preserve">Location:</w:t>
      </w:r>
      <w:r>
        <w:t xml:space="preserve"> </w:t>
      </w:r>
      <w:r>
        <w:t xml:space="preserve">Bangladesh Dhaka</w:t>
      </w:r>
      <w:r>
        <w:br/>
      </w:r>
      <w:r>
        <w:rPr>
          <w:bCs/>
          <w:b/>
        </w:rPr>
        <w:t xml:space="preserve">Department:</w:t>
      </w:r>
      <w:r>
        <w:t xml:space="preserve"> </w:t>
      </w:r>
      <w:r>
        <w:t xml:space="preserve">Community Development &amp; Rehabilitation</w:t>
      </w:r>
    </w:p>
    <w:p>
      <w:pPr>
        <w:pStyle w:val="BodyText"/>
      </w:pPr>
      <w:r>
        <w:t xml:space="preserve">1. Parties to This Purchase Order</w:t>
      </w:r>
    </w:p>
    <w:tbl>
      <w:tblPr>
        <w:tblStyle w:val="Table"/>
        <w:tblW w:type="pct" w:w="5000"/>
        <w:tblLook w:firstRow="1" w:lastRow="0" w:firstColumn="0" w:lastColumn="0" w:noHBand="0" w:noVBand="0" w:val="0020"/>
      </w:tblPr>
      <w:tblGrid>
        <w:gridCol w:w="3960"/>
        <w:gridCol w:w="3960"/>
      </w:tblGrid>
      <w:tr>
        <w:trPr>
          <w:tblHeader w:val="true"/>
        </w:trPr>
        <w:tc>
          <w:tcPr/>
          <w:p>
            <w:pPr>
              <w:pStyle w:val="Compact"/>
              <w:jc w:val="left"/>
            </w:pPr>
            <w:r>
              <w:t xml:space="preserve">Buyer (Procuring Entity)</w:t>
            </w:r>
          </w:p>
        </w:tc>
        <w:tc>
          <w:tcPr/>
          <w:p>
            <w:pPr>
              <w:pStyle w:val="Compact"/>
              <w:jc w:val="left"/>
            </w:pPr>
            <w:r>
              <w:t xml:space="preserve">Supplier (Service Provider)</w:t>
            </w:r>
          </w:p>
        </w:tc>
      </w:tr>
      <w:tr>
        <w:tc>
          <w:tcPr/>
          <w:p>
            <w:pPr>
              <w:pStyle w:val="Compact"/>
              <w:jc w:val="left"/>
            </w:pPr>
            <w:r>
              <w:rPr>
                <w:bCs/>
                <w:b/>
              </w:rPr>
              <w:t xml:space="preserve">Name:</w:t>
            </w:r>
            <w:r>
              <w:t xml:space="preserve"> </w:t>
            </w:r>
            <w:r>
              <w:t xml:space="preserve">Dhaka Social Welfare Directorate</w:t>
            </w:r>
            <w:r>
              <w:br/>
            </w:r>
            <w:r>
              <w:rPr>
                <w:bCs/>
                <w:b/>
              </w:rPr>
              <w:t xml:space="preserve">Address:</w:t>
            </w:r>
            <w:r>
              <w:t xml:space="preserve"> </w:t>
            </w:r>
            <w:r>
              <w:t xml:space="preserve">14, Motijheel C/A, Bangladesh Dhaka-1000</w:t>
            </w:r>
            <w:r>
              <w:br/>
            </w:r>
            <w:r>
              <w:rPr>
                <w:bCs/>
                <w:b/>
              </w:rPr>
              <w:t xml:space="preserve">Contact Person:</w:t>
            </w:r>
            <w:r>
              <w:t xml:space="preserve"> </w:t>
            </w:r>
            <w:r>
              <w:t xml:space="preserve">Md. Abdul Karim, Deputy Director</w:t>
            </w:r>
            <w:r>
              <w:br/>
            </w:r>
            <w:r>
              <w:rPr>
                <w:bCs/>
                <w:b/>
              </w:rPr>
              <w:t xml:space="preserve">Phone:</w:t>
            </w:r>
            <w:r>
              <w:t xml:space="preserve"> </w:t>
            </w:r>
            <w:r>
              <w:t xml:space="preserve">+880-2-9554123</w:t>
            </w:r>
            <w:r>
              <w:br/>
            </w:r>
            <w:r>
              <w:rPr>
                <w:bCs/>
                <w:b/>
              </w:rPr>
              <w:t xml:space="preserve">Email:</w:t>
            </w:r>
            <w:r>
              <w:t xml:space="preserve"> </w:t>
            </w:r>
            <w:r>
              <w:t xml:space="preserve">dswd.dhaka@swd.gov.bd</w:t>
            </w:r>
          </w:p>
        </w:tc>
        <w:tc>
          <w:tcPr/>
          <w:p>
            <w:pPr>
              <w:pStyle w:val="Compact"/>
              <w:jc w:val="left"/>
            </w:pPr>
            <w:r>
              <w:rPr>
                <w:bCs/>
                <w:b/>
              </w:rPr>
              <w:t xml:space="preserve">Name:</w:t>
            </w:r>
            <w:r>
              <w:t xml:space="preserve"> </w:t>
            </w:r>
            <w:r>
              <w:t xml:space="preserve">Ms. Farhana Rahman, Licensed Social Worker</w:t>
            </w:r>
            <w:r>
              <w:br/>
            </w:r>
            <w:r>
              <w:rPr>
                <w:bCs/>
                <w:b/>
              </w:rPr>
              <w:t xml:space="preserve">Address:</w:t>
            </w:r>
            <w:r>
              <w:t xml:space="preserve"> </w:t>
            </w:r>
            <w:r>
              <w:t xml:space="preserve">House 27, Road 11, Dhanmondi, Bangladesh Dhaka-1205</w:t>
            </w:r>
            <w:r>
              <w:br/>
            </w:r>
            <w:r>
              <w:rPr>
                <w:bCs/>
                <w:b/>
              </w:rPr>
              <w:t xml:space="preserve">Licence No.:</w:t>
            </w:r>
            <w:r>
              <w:t xml:space="preserve"> </w:t>
            </w:r>
            <w:r>
              <w:t xml:space="preserve">SW-BD-2019-0847</w:t>
            </w:r>
            <w:r>
              <w:br/>
            </w:r>
            <w:r>
              <w:rPr>
                <w:bCs/>
                <w:b/>
              </w:rPr>
              <w:t xml:space="preserve">Phone:</w:t>
            </w:r>
            <w:r>
              <w:t xml:space="preserve"> </w:t>
            </w:r>
            <w:r>
              <w:t xml:space="preserve">+880-1712-345678</w:t>
            </w:r>
            <w:r>
              <w:br/>
            </w:r>
            <w:r>
              <w:rPr>
                <w:bCs/>
                <w:b/>
              </w:rPr>
              <w:t xml:space="preserve">Email:</w:t>
            </w:r>
            <w:r>
              <w:t xml:space="preserve"> </w:t>
            </w:r>
            <w:r>
              <w:t xml:space="preserve">farhana.rahman.sw@gmail.com</w:t>
            </w:r>
          </w:p>
        </w:tc>
      </w:tr>
    </w:tbl>
    <w:p>
      <w:pPr>
        <w:pStyle w:val="BodyText"/>
      </w:pPr>
      <w:r>
        <w:t xml:space="preserve">2. Description of Services Procured</w:t>
      </w:r>
    </w:p>
    <w:p>
      <w:pPr>
        <w:pStyle w:val="BodyText"/>
      </w:pPr>
      <w:r>
        <w:t xml:space="preserve">This</w:t>
      </w:r>
      <w:r>
        <w:t xml:space="preserve"> </w:t>
      </w:r>
      <w:r>
        <w:t xml:space="preserve">Purchase Order</w:t>
      </w:r>
      <w:r>
        <w:t xml:space="preserve"> </w:t>
      </w:r>
      <w:r>
        <w:t xml:space="preserve">is issued by the Dhaka Social Welfare Directorate to formally engage the services of a qualified</w:t>
      </w:r>
      <w:r>
        <w:t xml:space="preserve"> </w:t>
      </w:r>
      <w:r>
        <w:t xml:space="preserve">Social Worker</w:t>
      </w:r>
      <w:r>
        <w:t xml:space="preserve"> </w:t>
      </w:r>
      <w:r>
        <w:t xml:space="preserve">for the implementation of community-based rehabilitation and psychosocial support programmes in the Bangladesh Dhaka metropolitan area. The</w:t>
      </w:r>
      <w:r>
        <w:t xml:space="preserve"> </w:t>
      </w:r>
      <w:r>
        <w:t xml:space="preserve">Social Worker</w:t>
      </w:r>
      <w:r>
        <w:t xml:space="preserve"> </w:t>
      </w:r>
      <w:r>
        <w:t xml:space="preserve">shall provide professional counselling, case management, family intervention, and community mobilisation services in accordance with the National Social Work Policy of Bangladesh and the guidelines set forth by the Social Welfare Department, Ministry of Social Welfare, Government of Bangladesh.</w:t>
      </w:r>
    </w:p>
    <w:p>
      <w:pPr>
        <w:pStyle w:val="BodyText"/>
      </w:pPr>
      <w:r>
        <w:t xml:space="preserve">The scope of work for the</w:t>
      </w:r>
      <w:r>
        <w:t xml:space="preserve"> </w:t>
      </w:r>
      <w:r>
        <w:t xml:space="preserve">Social Worker</w:t>
      </w:r>
      <w:r>
        <w:t xml:space="preserve"> </w:t>
      </w:r>
      <w:r>
        <w:t xml:space="preserve">under this</w:t>
      </w:r>
      <w:r>
        <w:t xml:space="preserve"> </w:t>
      </w:r>
      <w:r>
        <w:t xml:space="preserve">Purchase Order</w:t>
      </w:r>
      <w:r>
        <w:t xml:space="preserve"> </w:t>
      </w:r>
      <w:r>
        <w:t xml:space="preserve">includes, but is not limited to, the following activities to be conducted within the Bangladesh Dhaka jurisdiction: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Duration</w:t>
            </w:r>
          </w:p>
        </w:tc>
        <w:tc>
          <w:tcPr/>
          <w:p>
            <w:pPr>
              <w:pStyle w:val="Compact"/>
              <w:jc w:val="left"/>
            </w:pPr>
            <w:r>
              <w:t xml:space="preserve">Unit</w:t>
            </w:r>
          </w:p>
        </w:tc>
        <w:tc>
          <w:tcPr/>
          <w:p>
            <w:pPr>
              <w:pStyle w:val="Compact"/>
              <w:jc w:val="left"/>
            </w:pPr>
            <w:r>
              <w:t xml:space="preserve">Rate (BDT)</w:t>
            </w:r>
          </w:p>
        </w:tc>
        <w:tc>
          <w:tcPr/>
          <w:p>
            <w:pPr>
              <w:pStyle w:val="Compact"/>
              <w:jc w:val="left"/>
            </w:pPr>
            <w:r>
              <w:t xml:space="preserve">Amount (BDT)</w:t>
            </w:r>
          </w:p>
        </w:tc>
      </w:tr>
      <w:tr>
        <w:tc>
          <w:tcPr/>
          <w:p>
            <w:pPr>
              <w:pStyle w:val="Compact"/>
              <w:jc w:val="left"/>
            </w:pPr>
            <w:r>
              <w:t xml:space="preserve">01</w:t>
            </w:r>
          </w:p>
        </w:tc>
        <w:tc>
          <w:tcPr/>
          <w:p>
            <w:pPr>
              <w:pStyle w:val="Compact"/>
              <w:jc w:val="left"/>
            </w:pPr>
            <w:r>
              <w:t xml:space="preserve">Psychosocial assessment and case management for vulnerable families in Bangladesh Dhaka (minimum 40 families per month)</w:t>
            </w:r>
          </w:p>
        </w:tc>
        <w:tc>
          <w:tcPr/>
          <w:p>
            <w:pPr>
              <w:pStyle w:val="Compact"/>
              <w:jc w:val="left"/>
            </w:pPr>
            <w:r>
              <w:t xml:space="preserve">6 months</w:t>
            </w:r>
          </w:p>
        </w:tc>
        <w:tc>
          <w:tcPr/>
          <w:p>
            <w:pPr>
              <w:pStyle w:val="Compact"/>
              <w:jc w:val="left"/>
            </w:pPr>
            <w:r>
              <w:t xml:space="preserve">Monthly</w:t>
            </w:r>
          </w:p>
        </w:tc>
        <w:tc>
          <w:tcPr/>
          <w:p>
            <w:pPr>
              <w:pStyle w:val="Compact"/>
              <w:jc w:val="left"/>
            </w:pPr>
            <w:r>
              <w:t xml:space="preserve">45,000</w:t>
            </w:r>
          </w:p>
        </w:tc>
        <w:tc>
          <w:tcPr/>
          <w:p>
            <w:pPr>
              <w:pStyle w:val="Compact"/>
              <w:jc w:val="left"/>
            </w:pPr>
            <w:r>
              <w:t xml:space="preserve">270,000</w:t>
            </w:r>
          </w:p>
        </w:tc>
      </w:tr>
      <w:tr>
        <w:tc>
          <w:tcPr/>
          <w:p>
            <w:pPr>
              <w:pStyle w:val="Compact"/>
              <w:jc w:val="left"/>
            </w:pPr>
            <w:r>
              <w:t xml:space="preserve">02</w:t>
            </w:r>
          </w:p>
        </w:tc>
        <w:tc>
          <w:tcPr/>
          <w:p>
            <w:pPr>
              <w:pStyle w:val="Compact"/>
              <w:jc w:val="left"/>
            </w:pPr>
            <w:r>
              <w:t xml:space="preserve">Community-based group counselling sessions for at-risk youth in Bangladesh Dhaka (minimum 8 sessions per month)</w:t>
            </w:r>
          </w:p>
        </w:tc>
        <w:tc>
          <w:tcPr/>
          <w:p>
            <w:pPr>
              <w:pStyle w:val="Compact"/>
              <w:jc w:val="left"/>
            </w:pPr>
            <w:r>
              <w:t xml:space="preserve">6 months</w:t>
            </w:r>
          </w:p>
        </w:tc>
        <w:tc>
          <w:tcPr/>
          <w:p>
            <w:pPr>
              <w:pStyle w:val="Compact"/>
              <w:jc w:val="left"/>
            </w:pPr>
            <w:r>
              <w:t xml:space="preserve">Monthly</w:t>
            </w:r>
          </w:p>
        </w:tc>
        <w:tc>
          <w:tcPr/>
          <w:p>
            <w:pPr>
              <w:pStyle w:val="Compact"/>
              <w:jc w:val="left"/>
            </w:pPr>
            <w:r>
              <w:t xml:space="preserve">30,000</w:t>
            </w:r>
          </w:p>
        </w:tc>
        <w:tc>
          <w:tcPr/>
          <w:p>
            <w:pPr>
              <w:pStyle w:val="Compact"/>
              <w:jc w:val="left"/>
            </w:pPr>
            <w:r>
              <w:t xml:space="preserve">180,000</w:t>
            </w:r>
          </w:p>
        </w:tc>
      </w:tr>
      <w:tr>
        <w:tc>
          <w:tcPr/>
          <w:p>
            <w:pPr>
              <w:pStyle w:val="Compact"/>
              <w:jc w:val="left"/>
            </w:pPr>
            <w:r>
              <w:t xml:space="preserve">03</w:t>
            </w:r>
          </w:p>
        </w:tc>
        <w:tc>
          <w:tcPr/>
          <w:p>
            <w:pPr>
              <w:pStyle w:val="Compact"/>
              <w:jc w:val="left"/>
            </w:pPr>
            <w:r>
              <w:t xml:space="preserve">Family intervention and conflict resolution services for domestic violence survivors in Bangladesh Dhaka</w:t>
            </w:r>
          </w:p>
        </w:tc>
        <w:tc>
          <w:tcPr/>
          <w:p>
            <w:pPr>
              <w:pStyle w:val="Compact"/>
              <w:jc w:val="left"/>
            </w:pPr>
            <w:r>
              <w:t xml:space="preserve">6 months</w:t>
            </w:r>
          </w:p>
        </w:tc>
        <w:tc>
          <w:tcPr/>
          <w:p>
            <w:pPr>
              <w:pStyle w:val="Compact"/>
              <w:jc w:val="left"/>
            </w:pPr>
            <w:r>
              <w:t xml:space="preserve">Monthly</w:t>
            </w:r>
          </w:p>
        </w:tc>
        <w:tc>
          <w:tcPr/>
          <w:p>
            <w:pPr>
              <w:pStyle w:val="Compact"/>
              <w:jc w:val="left"/>
            </w:pPr>
            <w:r>
              <w:t xml:space="preserve">25,000</w:t>
            </w:r>
          </w:p>
        </w:tc>
        <w:tc>
          <w:tcPr/>
          <w:p>
            <w:pPr>
              <w:pStyle w:val="Compact"/>
              <w:jc w:val="left"/>
            </w:pPr>
            <w:r>
              <w:t xml:space="preserve">150,000</w:t>
            </w:r>
          </w:p>
        </w:tc>
      </w:tr>
      <w:tr>
        <w:tc>
          <w:tcPr/>
          <w:p>
            <w:pPr>
              <w:pStyle w:val="Compact"/>
              <w:jc w:val="left"/>
            </w:pPr>
            <w:r>
              <w:t xml:space="preserve">04</w:t>
            </w:r>
          </w:p>
        </w:tc>
        <w:tc>
          <w:tcPr/>
          <w:p>
            <w:pPr>
              <w:pStyle w:val="Compact"/>
              <w:jc w:val="left"/>
            </w:pPr>
            <w:r>
              <w:t xml:space="preserve">Coordination with local government unions, NGOs, and health facilities across Bangladesh Dhaka for referral and follow-up</w:t>
            </w:r>
          </w:p>
        </w:tc>
        <w:tc>
          <w:tcPr/>
          <w:p>
            <w:pPr>
              <w:pStyle w:val="Compact"/>
              <w:jc w:val="left"/>
            </w:pPr>
            <w:r>
              <w:t xml:space="preserve">6 months</w:t>
            </w:r>
          </w:p>
        </w:tc>
        <w:tc>
          <w:tcPr/>
          <w:p>
            <w:pPr>
              <w:pStyle w:val="Compact"/>
              <w:jc w:val="left"/>
            </w:pPr>
            <w:r>
              <w:t xml:space="preserve">Monthly</w:t>
            </w:r>
          </w:p>
        </w:tc>
        <w:tc>
          <w:tcPr/>
          <w:p>
            <w:pPr>
              <w:pStyle w:val="Compact"/>
              <w:jc w:val="left"/>
            </w:pPr>
            <w:r>
              <w:t xml:space="preserve">15,000</w:t>
            </w:r>
          </w:p>
        </w:tc>
        <w:tc>
          <w:tcPr/>
          <w:p>
            <w:pPr>
              <w:pStyle w:val="Compact"/>
              <w:jc w:val="left"/>
            </w:pPr>
            <w:r>
              <w:t xml:space="preserve">90,000</w:t>
            </w:r>
          </w:p>
        </w:tc>
      </w:tr>
      <w:tr>
        <w:tc>
          <w:tcPr/>
          <w:p>
            <w:pPr>
              <w:pStyle w:val="Compact"/>
              <w:jc w:val="left"/>
            </w:pPr>
            <w:r>
              <w:t xml:space="preserve">05</w:t>
            </w:r>
          </w:p>
        </w:tc>
        <w:tc>
          <w:tcPr/>
          <w:p>
            <w:pPr>
              <w:pStyle w:val="Compact"/>
              <w:jc w:val="left"/>
            </w:pPr>
            <w:r>
              <w:t xml:space="preserve">Monthly progress reporting, data documentation, and end-of-contract evaluation report</w:t>
            </w:r>
          </w:p>
        </w:tc>
        <w:tc>
          <w:tcPr/>
          <w:p>
            <w:pPr>
              <w:pStyle w:val="Compact"/>
              <w:jc w:val="left"/>
            </w:pPr>
            <w:r>
              <w:t xml:space="preserve">6 months</w:t>
            </w:r>
          </w:p>
        </w:tc>
        <w:tc>
          <w:tcPr/>
          <w:p>
            <w:pPr>
              <w:pStyle w:val="Compact"/>
              <w:jc w:val="left"/>
            </w:pPr>
            <w:r>
              <w:t xml:space="preserve">Monthly</w:t>
            </w:r>
          </w:p>
        </w:tc>
        <w:tc>
          <w:tcPr/>
          <w:p>
            <w:pPr>
              <w:pStyle w:val="Compact"/>
              <w:jc w:val="left"/>
            </w:pPr>
            <w:r>
              <w:t xml:space="preserve">10,000</w:t>
            </w:r>
          </w:p>
        </w:tc>
        <w:tc>
          <w:tcPr/>
          <w:p>
            <w:pPr>
              <w:pStyle w:val="Compact"/>
              <w:jc w:val="left"/>
            </w:pPr>
            <w:r>
              <w:t xml:space="preserve">60,000</w:t>
            </w:r>
          </w:p>
        </w:tc>
      </w:tr>
    </w:tbl>
    <w:p>
      <w:pPr>
        <w:pStyle w:val="BodyText"/>
      </w:pPr>
      <w:r>
        <w:rPr>
          <w:bCs/>
          <w:b/>
        </w:rPr>
        <w:t xml:space="preserve">Total Contract Value:</w:t>
      </w:r>
      <w:r>
        <w:t xml:space="preserve"> </w:t>
      </w:r>
      <w:r>
        <w:t xml:space="preserve">BDT 750,000 (Seven Lakh Fifty Thousand Taka Only)</w:t>
      </w:r>
      <w:r>
        <w:br/>
      </w:r>
      <w:r>
        <w:rPr>
          <w:bCs/>
          <w:b/>
        </w:rPr>
        <w:t xml:space="preserve">Applicable VAT (5%):</w:t>
      </w:r>
      <w:r>
        <w:t xml:space="preserve"> </w:t>
      </w:r>
      <w:r>
        <w:t xml:space="preserve">BDT 37,500</w:t>
      </w:r>
      <w:r>
        <w:br/>
      </w:r>
      <w:r>
        <w:rPr>
          <w:bCs/>
          <w:b/>
        </w:rPr>
        <w:t xml:space="preserve">Grand Total:</w:t>
      </w:r>
      <w:r>
        <w:t xml:space="preserve"> </w:t>
      </w:r>
      <w:r>
        <w:t xml:space="preserve">BDT 787,500 (Seven Lakh Eighty-Seven Thousand Five Hundred Taka Only)</w:t>
      </w:r>
    </w:p>
    <w:p>
      <w:pPr>
        <w:pStyle w:val="BodyText"/>
      </w:pPr>
      <w:r>
        <w:t xml:space="preserve">3. Terms and Conditions</w:t>
      </w:r>
    </w:p>
    <w:p>
      <w:pPr>
        <w:numPr>
          <w:ilvl w:val="0"/>
          <w:numId w:val="1001"/>
        </w:numPr>
        <w:pStyle w:val="Compact"/>
      </w:pPr>
      <w:r>
        <w:t xml:space="preserve">This</w:t>
      </w:r>
      <w:r>
        <w:t xml:space="preserve"> </w:t>
      </w:r>
      <w:r>
        <w:t xml:space="preserve">Purchase Order</w:t>
      </w:r>
      <w:r>
        <w:t xml:space="preserve"> </w:t>
      </w:r>
      <w:r>
        <w:t xml:space="preserve">constitutes a binding agreement between the Dhaka Social Welfare Directorate and the named</w:t>
      </w:r>
      <w:r>
        <w:t xml:space="preserve"> </w:t>
      </w:r>
      <w:r>
        <w:t xml:space="preserve">Social Worker</w:t>
      </w:r>
      <w:r>
        <w:t xml:space="preserve"> </w:t>
      </w:r>
      <w:r>
        <w:t xml:space="preserve">for the provision of professional social work services within the Bangladesh Dhaka metropolitan area. Both parties acknowledge and accept all terms stated herein.</w:t>
      </w:r>
    </w:p>
    <w:p>
      <w:pPr>
        <w:numPr>
          <w:ilvl w:val="0"/>
          <w:numId w:val="1001"/>
        </w:numPr>
        <w:pStyle w:val="Compact"/>
      </w:pPr>
      <w:r>
        <w:t xml:space="preserve">The</w:t>
      </w:r>
      <w:r>
        <w:t xml:space="preserve"> </w:t>
      </w:r>
      <w:r>
        <w:t xml:space="preserve">Social Worker</w:t>
      </w:r>
      <w:r>
        <w:t xml:space="preserve"> </w:t>
      </w:r>
      <w:r>
        <w:t xml:space="preserve">shall maintain a valid professional licence issued by the Bangladesh Social Work Council and shall comply with all ethical standards, confidentiality protocols, and professional codes of conduct as prescribed under Bangladeshi law.</w:t>
      </w:r>
    </w:p>
    <w:p>
      <w:pPr>
        <w:numPr>
          <w:ilvl w:val="0"/>
          <w:numId w:val="1001"/>
        </w:numPr>
        <w:pStyle w:val="Compact"/>
      </w:pPr>
      <w:r>
        <w:t xml:space="preserve">Payment shall be made on a monthly basis within fifteen (15) working days of receipt of a verified progress report submitted by the</w:t>
      </w:r>
      <w:r>
        <w:t xml:space="preserve"> </w:t>
      </w:r>
      <w:r>
        <w:t xml:space="preserve">Social Worker</w:t>
      </w:r>
      <w:r>
        <w:t xml:space="preserve">. Payment shall be processed via bank transfer to the account designated by the</w:t>
      </w:r>
      <w:r>
        <w:t xml:space="preserve"> </w:t>
      </w:r>
      <w:r>
        <w:t xml:space="preserve">Social Worker</w:t>
      </w:r>
      <w:r>
        <w:t xml:space="preserve"> </w:t>
      </w:r>
      <w:r>
        <w:t xml:space="preserve">in Bangladesh Dhaka.</w:t>
      </w:r>
    </w:p>
    <w:p>
      <w:pPr>
        <w:numPr>
          <w:ilvl w:val="0"/>
          <w:numId w:val="1001"/>
        </w:numPr>
        <w:pStyle w:val="Compact"/>
      </w:pPr>
      <w:r>
        <w:t xml:space="preserve">The</w:t>
      </w:r>
      <w:r>
        <w:t xml:space="preserve"> </w:t>
      </w:r>
      <w:r>
        <w:t xml:space="preserve">Social Worker</w:t>
      </w:r>
      <w:r>
        <w:t xml:space="preserve"> </w:t>
      </w:r>
      <w:r>
        <w:t xml:space="preserve">is required to submit a detailed monthly activity report, including client case summaries (with all personally identifiable information redacted in accordance with Bangladesh data protection regulations), session attendance records, and outcome indicators, to the supervising officer at the Dhaka Social Welfare Directorate.</w:t>
      </w:r>
    </w:p>
    <w:p>
      <w:pPr>
        <w:numPr>
          <w:ilvl w:val="0"/>
          <w:numId w:val="1001"/>
        </w:numPr>
        <w:pStyle w:val="Compact"/>
      </w:pPr>
      <w:r>
        <w:t xml:space="preserve">This</w:t>
      </w:r>
      <w:r>
        <w:t xml:space="preserve"> </w:t>
      </w:r>
      <w:r>
        <w:t xml:space="preserve">Purchase Order</w:t>
      </w:r>
      <w:r>
        <w:t xml:space="preserve"> </w:t>
      </w:r>
      <w:r>
        <w:t xml:space="preserve">may be terminated by either party with thirty (30) days written notice. In the event of termination, payment shall be made pro-rata for services rendered up to the date of termination.</w:t>
      </w:r>
    </w:p>
    <w:p>
      <w:pPr>
        <w:numPr>
          <w:ilvl w:val="0"/>
          <w:numId w:val="1001"/>
        </w:numPr>
        <w:pStyle w:val="Compact"/>
      </w:pPr>
      <w:r>
        <w:t xml:space="preserve">All services under this</w:t>
      </w:r>
      <w:r>
        <w:t xml:space="preserve"> </w:t>
      </w:r>
      <w:r>
        <w:t xml:space="preserve">Purchase Order</w:t>
      </w:r>
      <w:r>
        <w:t xml:space="preserve"> </w:t>
      </w:r>
      <w:r>
        <w:t xml:space="preserve">shall be conducted in Bangladesh Dhaka unless prior written approval is obtained from the issuing authority for fieldwork in adjacent districts.</w:t>
      </w:r>
    </w:p>
    <w:p>
      <w:pPr>
        <w:numPr>
          <w:ilvl w:val="0"/>
          <w:numId w:val="1001"/>
        </w:numPr>
        <w:pStyle w:val="Compact"/>
      </w:pPr>
      <w:r>
        <w:t xml:space="preserve">The</w:t>
      </w:r>
      <w:r>
        <w:t xml:space="preserve"> </w:t>
      </w:r>
      <w:r>
        <w:t xml:space="preserve">Social Worker</w:t>
      </w:r>
      <w:r>
        <w:t xml:space="preserve"> </w:t>
      </w:r>
      <w:r>
        <w:t xml:space="preserve">shall not subcontract any portion of the services described in this</w:t>
      </w:r>
      <w:r>
        <w:t xml:space="preserve"> </w:t>
      </w:r>
      <w:r>
        <w:t xml:space="preserve">Purchase Order</w:t>
      </w:r>
      <w:r>
        <w:t xml:space="preserve"> </w:t>
      </w:r>
      <w:r>
        <w:t xml:space="preserve">without the prior written consent of the Dhaka Social Welfare Directorate.</w:t>
      </w:r>
    </w:p>
    <w:p>
      <w:pPr>
        <w:numPr>
          <w:ilvl w:val="0"/>
          <w:numId w:val="1001"/>
        </w:numPr>
        <w:pStyle w:val="Compact"/>
      </w:pPr>
      <w:r>
        <w:t xml:space="preserve">Any disputes arising from this</w:t>
      </w:r>
      <w:r>
        <w:t xml:space="preserve"> </w:t>
      </w:r>
      <w:r>
        <w:t xml:space="preserve">Purchase Order</w:t>
      </w:r>
      <w:r>
        <w:t xml:space="preserve"> </w:t>
      </w:r>
      <w:r>
        <w:t xml:space="preserve">shall be resolved through amicable negotiation. Should negotiation fail, the matter shall be referred to the appropriate civil court in Bangladesh Dhaka in accordance with the laws of the People's Republic of Bangladesh.</w:t>
      </w:r>
    </w:p>
    <w:p>
      <w:pPr>
        <w:numPr>
          <w:ilvl w:val="0"/>
          <w:numId w:val="1001"/>
        </w:numPr>
        <w:pStyle w:val="Compact"/>
      </w:pPr>
      <w:r>
        <w:t xml:space="preserve">The</w:t>
      </w:r>
      <w:r>
        <w:t xml:space="preserve"> </w:t>
      </w:r>
      <w:r>
        <w:t xml:space="preserve">Social Worker</w:t>
      </w:r>
      <w:r>
        <w:t xml:space="preserve"> </w:t>
      </w:r>
      <w:r>
        <w:t xml:space="preserve">shall maintain professional liability insurance with a minimum coverage of BDT 5,000,000 throughout the duration of this</w:t>
      </w:r>
      <w:r>
        <w:t xml:space="preserve"> </w:t>
      </w:r>
      <w:r>
        <w:t xml:space="preserve">Purchase Order</w:t>
      </w:r>
      <w:r>
        <w:t xml:space="preserve">.</w:t>
      </w:r>
    </w:p>
    <w:p>
      <w:pPr>
        <w:numPr>
          <w:ilvl w:val="0"/>
          <w:numId w:val="1001"/>
        </w:numPr>
        <w:pStyle w:val="Compact"/>
      </w:pPr>
      <w:r>
        <w:t xml:space="preserve">This</w:t>
      </w:r>
      <w:r>
        <w:t xml:space="preserve"> </w:t>
      </w:r>
      <w:r>
        <w:t xml:space="preserve">Purchase Order</w:t>
      </w:r>
      <w:r>
        <w:t xml:space="preserve"> </w:t>
      </w:r>
      <w:r>
        <w:t xml:space="preserve">is governed by and shall be interpreted in accordance with the laws of the People's Republic of Bangladesh, including the Social Work Act and relevant government procurement regulations applicable in Bangladesh Dhaka.</w:t>
      </w:r>
    </w:p>
    <w:p>
      <w:pPr>
        <w:pStyle w:val="FirstParagraph"/>
      </w:pPr>
      <w:r>
        <w:t xml:space="preserve">4. Acceptance and Authorization</w:t>
      </w:r>
    </w:p>
    <w:p>
      <w:pPr>
        <w:pStyle w:val="BodyText"/>
      </w:pPr>
      <w:r>
        <w:t xml:space="preserve">By signing below, both parties confirm their acceptance of this</w:t>
      </w:r>
      <w:r>
        <w:t xml:space="preserve"> </w:t>
      </w:r>
      <w:r>
        <w:t xml:space="preserve">Purchase Order</w:t>
      </w:r>
      <w:r>
        <w:t xml:space="preserve"> </w:t>
      </w:r>
      <w:r>
        <w:t xml:space="preserve">and agree to the terms and conditions outlined above for the engagement of the</w:t>
      </w:r>
      <w:r>
        <w:t xml:space="preserve"> </w:t>
      </w:r>
      <w:r>
        <w:t xml:space="preserve">Social Worker</w:t>
      </w:r>
      <w:r>
        <w:t xml:space="preserve"> </w:t>
      </w:r>
      <w:r>
        <w:t xml:space="preserve">in Bangladesh Dhaka.</w:t>
      </w:r>
    </w:p>
    <w:p>
      <w:pPr>
        <w:pStyle w:val="BodyText"/>
      </w:pPr>
      <w:r>
        <w:rPr>
          <w:bCs/>
          <w:b/>
        </w:rPr>
        <w:t xml:space="preserve">Authorized Signatory – Buyer</w:t>
      </w:r>
      <w:r>
        <w:br/>
      </w:r>
      <w:r>
        <w:t xml:space="preserve">Md. Abdul Karim</w:t>
      </w:r>
      <w:r>
        <w:br/>
      </w:r>
      <w:r>
        <w:t xml:space="preserve">Deputy Director, Dhaka Social Welfare Directorate</w:t>
      </w:r>
      <w:r>
        <w:br/>
      </w:r>
      <w:r>
        <w:t xml:space="preserve">Bangladesh Dhaka-1000</w:t>
      </w:r>
      <w:r>
        <w:br/>
      </w:r>
      <w:r>
        <w:t xml:space="preserve">Date: _______________</w:t>
      </w:r>
    </w:p>
    <w:p>
      <w:pPr>
        <w:pStyle w:val="BodyText"/>
      </w:pPr>
      <w:r>
        <w:rPr>
          <w:bCs/>
          <w:b/>
        </w:rPr>
        <w:t xml:space="preserve">Authorized Signatory – Supplier</w:t>
      </w:r>
      <w:r>
        <w:br/>
      </w:r>
      <w:r>
        <w:t xml:space="preserve">Ms. Farhana Rahman</w:t>
      </w:r>
      <w:r>
        <w:br/>
      </w:r>
      <w:r>
        <w:t xml:space="preserve">Licensed Social Worker (SW-BD-2019-0847)</w:t>
      </w:r>
      <w:r>
        <w:br/>
      </w:r>
      <w:r>
        <w:t xml:space="preserve">Bangladesh Dhaka-1205</w:t>
      </w:r>
      <w:r>
        <w:br/>
      </w:r>
      <w:r>
        <w:t xml:space="preserve">Date: _______________</w:t>
      </w:r>
    </w:p>
    <w:p>
      <w:pPr>
        <w:pStyle w:val="BodyText"/>
      </w:pPr>
      <w:r>
        <w:t xml:space="preserve">This Purchase Order (PO-BD-DHK-2025-0472) is an official document of the Dhaka Social Welfare Directorate, Bangladesh Dhaka. It is issued in duplicate, one copy retained by the Buyer and one copy provided to the Social Worker. Any amendments to this Purchase Order must be made in writing and signed by both parties. Document classification: Official – Procurement.</w:t>
      </w:r>
    </w:p>
    <w:p>
      <w:pPr>
        <w:pStyle w:val="BodyText"/>
      </w:pPr>
      <w:r>
        <w:t xml:space="preserve">© 2025 Dhaka Social Welfare Directorate, Bangladesh Dhaka.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Social Worker Services - Bangladesh Dhaka</dc:title>
  <dc:creator/>
  <dc:language>en</dc:language>
  <cp:keywords/>
  <dcterms:created xsi:type="dcterms:W3CDTF">2026-10-10T08:41:50Z</dcterms:created>
  <dcterms:modified xsi:type="dcterms:W3CDTF">2026-10-10T08:41:50Z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