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toronto-community-wellness-services-inc."/>
    <w:p>
      <w:pPr>
        <w:pStyle w:val="Heading1"/>
      </w:pPr>
      <w:r>
        <w:t xml:space="preserve">Toronto Community Wellness Services Inc.</w:t>
      </w:r>
    </w:p>
    <w:p>
      <w:pPr>
        <w:pStyle w:val="FirstParagraph"/>
      </w:pPr>
      <w:r>
        <w:t xml:space="preserve">450 Yonge Street, Suite 1200, Toronto, Ontario, Canada M5G 1Y8</w:t>
      </w:r>
    </w:p>
    <w:p>
      <w:pPr>
        <w:pStyle w:val="BodyText"/>
      </w:pPr>
      <w:r>
        <w:t xml:space="preserve">Phone: (416) 555-0142 | Email: procurement@torontocommunitywellness.ca</w:t>
      </w:r>
    </w:p>
    <w:p>
      <w:pPr>
        <w:pStyle w:val="BodyText"/>
      </w:pPr>
      <w:r>
        <w:t xml:space="preserve">Business Number: 123456789RT0001 | HST Registration: 123456789</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Number:</w:t>
      </w:r>
      <w:r>
        <w:t xml:space="preserve"> </w:t>
      </w:r>
      <w:r>
        <w:t xml:space="preserve">PO-2025-TOR-04872</w:t>
      </w:r>
    </w:p>
    <w:p>
      <w:pPr>
        <w:pStyle w:val="BodyText"/>
      </w:pPr>
      <w:r>
        <w:rPr>
          <w:bCs/>
          <w:b/>
        </w:rPr>
        <w:t xml:space="preserve">Date of Issue:</w:t>
      </w:r>
      <w:r>
        <w:t xml:space="preserve"> </w:t>
      </w:r>
      <w:r>
        <w:t xml:space="preserve">June 15, 2025</w:t>
      </w:r>
    </w:p>
    <w:p>
      <w:pPr>
        <w:pStyle w:val="BodyText"/>
      </w:pPr>
      <w:r>
        <w:rPr>
          <w:bCs/>
          <w:b/>
        </w:rPr>
        <w:t xml:space="preserve">Required Delivery Date:</w:t>
      </w:r>
      <w:r>
        <w:t xml:space="preserve"> </w:t>
      </w:r>
      <w:r>
        <w:t xml:space="preserve">July 1, 2025</w:t>
      </w:r>
    </w:p>
    <w:p>
      <w:pPr>
        <w:pStyle w:val="BodyText"/>
      </w:pPr>
      <w:r>
        <w:rPr>
          <w:bCs/>
          <w:b/>
        </w:rPr>
        <w:t xml:space="preserve">Valid Until:</w:t>
      </w:r>
      <w:r>
        <w:t xml:space="preserve"> </w:t>
      </w:r>
      <w:r>
        <w:t xml:space="preserve">July 31,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Canadian Dollars (CAD)</w:t>
      </w:r>
    </w:p>
    <w:bookmarkEnd w:id="21"/>
    <w:bookmarkStart w:id="22" w:name="vendor-service-provider"/>
    <w:p>
      <w:pPr>
        <w:pStyle w:val="Heading3"/>
      </w:pPr>
      <w:r>
        <w:t xml:space="preserve">Vendor / Service Provider</w:t>
      </w:r>
    </w:p>
    <w:p>
      <w:pPr>
        <w:pStyle w:val="FirstParagraph"/>
      </w:pPr>
      <w:r>
        <w:rPr>
          <w:bCs/>
          <w:b/>
        </w:rPr>
        <w:t xml:space="preserve">Company:</w:t>
      </w:r>
      <w:r>
        <w:t xml:space="preserve"> </w:t>
      </w:r>
      <w:r>
        <w:t xml:space="preserve">Lakeshore Social Work &amp; Counselling Group</w:t>
      </w:r>
    </w:p>
    <w:p>
      <w:pPr>
        <w:pStyle w:val="BodyText"/>
      </w:pPr>
      <w:r>
        <w:rPr>
          <w:bCs/>
          <w:b/>
        </w:rPr>
        <w:t xml:space="preserve">Address:</w:t>
      </w:r>
      <w:r>
        <w:t xml:space="preserve"> </w:t>
      </w:r>
      <w:r>
        <w:t xml:space="preserve">88 Lake Shore Blvd West, Toronto, Ontario, Canada M5J 2B3</w:t>
      </w:r>
    </w:p>
    <w:p>
      <w:pPr>
        <w:pStyle w:val="BodyText"/>
      </w:pPr>
      <w:r>
        <w:rPr>
          <w:bCs/>
          <w:b/>
        </w:rPr>
        <w:t xml:space="preserve">Contact Person:</w:t>
      </w:r>
      <w:r>
        <w:t xml:space="preserve"> </w:t>
      </w:r>
      <w:r>
        <w:t xml:space="preserve">Margaret Chen, MSW, RSW</w:t>
      </w:r>
    </w:p>
    <w:p>
      <w:pPr>
        <w:pStyle w:val="BodyText"/>
      </w:pPr>
      <w:r>
        <w:rPr>
          <w:bCs/>
          <w:b/>
        </w:rPr>
        <w:t xml:space="preserve">Phone:</w:t>
      </w:r>
      <w:r>
        <w:t xml:space="preserve"> </w:t>
      </w:r>
      <w:r>
        <w:t xml:space="preserve">(416) 555-0298</w:t>
      </w:r>
    </w:p>
    <w:p>
      <w:pPr>
        <w:pStyle w:val="BodyText"/>
      </w:pPr>
      <w:r>
        <w:rPr>
          <w:bCs/>
          <w:b/>
        </w:rPr>
        <w:t xml:space="preserve">Email:</w:t>
      </w:r>
      <w:r>
        <w:t xml:space="preserve"> </w:t>
      </w:r>
      <w:r>
        <w:t xml:space="preserve">m.chen@lakeshoresocialwork.ca</w:t>
      </w:r>
    </w:p>
    <w:p>
      <w:pPr>
        <w:pStyle w:val="BodyText"/>
      </w:pPr>
      <w:r>
        <w:rPr>
          <w:bCs/>
          <w:b/>
        </w:rPr>
        <w:t xml:space="preserve">Ontario College of Social Workers Registration:</w:t>
      </w:r>
      <w:r>
        <w:t xml:space="preserve"> </w:t>
      </w:r>
      <w:r>
        <w:t xml:space="preserve">OCSW-48291</w:t>
      </w:r>
    </w:p>
    <w:bookmarkEnd w:id="22"/>
    <w:p>
      <w:pPr>
        <w:pStyle w:val="BodyText"/>
      </w:pPr>
      <w:r>
        <w:t xml:space="preserve">Description of Services – Social Worker Engagement</w:t>
      </w:r>
    </w:p>
    <w:p>
      <w:pPr>
        <w:pStyle w:val="BodyText"/>
      </w:pPr>
      <w:r>
        <w:t xml:space="preserve">This Purchase Order is issued by Toronto Community Wellness Services Inc. to formally authorize the procurement of professional Social Worker services for the duration of the fiscal year 2025–2026. The Social Worker engaged under this Purchase Order shall provide comprehensive community-based social work services to vulnerable populations within the City of Toronto, Ontario, Canada. The scope of services includes but is not limited to: individual and family counselling, crisis intervention, case management, community outreach programs, child welfare assessments, and coordination with municipal and provincial social services agencies operating in Canada Toronto.</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Full-time Social Worker – Clinical Case Management &amp; Family Services (37.5 hrs/week)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$7,850.00</w:t>
            </w:r>
          </w:p>
        </w:tc>
        <w:tc>
          <w:tcPr/>
          <w:p>
            <w:pPr>
              <w:pStyle w:val="Compact"/>
              <w:jc w:val="left"/>
            </w:pPr>
            <w:r>
              <w:t xml:space="preserve">$94,200.00</w:t>
            </w:r>
          </w:p>
        </w:tc>
      </w:tr>
      <w:tr>
        <w:tc>
          <w:tcPr/>
          <w:p>
            <w:pPr>
              <w:pStyle w:val="Compact"/>
              <w:jc w:val="left"/>
            </w:pPr>
            <w:r>
              <w:t xml:space="preserve">2</w:t>
            </w:r>
          </w:p>
        </w:tc>
        <w:tc>
          <w:tcPr/>
          <w:p>
            <w:pPr>
              <w:pStyle w:val="Compact"/>
              <w:jc w:val="left"/>
            </w:pPr>
            <w:r>
              <w:t xml:space="preserve">Part-time Social Worker – Crisis Intervention &amp; Emergency Response (20 hrs/week)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Community Outreach Program Coordination by Senior Social Worker</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$6,500.00</w:t>
            </w:r>
          </w:p>
        </w:tc>
        <w:tc>
          <w:tcPr/>
          <w:p>
            <w:pPr>
              <w:pStyle w:val="Compact"/>
              <w:jc w:val="left"/>
            </w:pPr>
            <w:r>
              <w:t xml:space="preserve">$26,000.00</w:t>
            </w:r>
          </w:p>
        </w:tc>
      </w:tr>
      <w:tr>
        <w:tc>
          <w:tcPr/>
          <w:p>
            <w:pPr>
              <w:pStyle w:val="Compact"/>
              <w:jc w:val="left"/>
            </w:pPr>
            <w:r>
              <w:t xml:space="preserve">4</w:t>
            </w:r>
          </w:p>
        </w:tc>
        <w:tc>
          <w:tcPr/>
          <w:p>
            <w:pPr>
              <w:pStyle w:val="Compact"/>
              <w:jc w:val="left"/>
            </w:pPr>
            <w:r>
              <w:t xml:space="preserve">Child &amp; Youth Protection Assessment Services – Social Worker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$3,100.00</w:t>
            </w:r>
          </w:p>
        </w:tc>
        <w:tc>
          <w:tcPr/>
          <w:p>
            <w:pPr>
              <w:pStyle w:val="Compact"/>
              <w:jc w:val="left"/>
            </w:pPr>
            <w:r>
              <w:t xml:space="preserve">$37,200.00</w:t>
            </w:r>
          </w:p>
        </w:tc>
      </w:tr>
      <w:tr>
        <w:tc>
          <w:tcPr/>
          <w:p>
            <w:pPr>
              <w:pStyle w:val="Compact"/>
              <w:jc w:val="left"/>
            </w:pPr>
            <w:r>
              <w:t xml:space="preserve">5</w:t>
            </w:r>
          </w:p>
        </w:tc>
        <w:tc>
          <w:tcPr/>
          <w:p>
            <w:pPr>
              <w:pStyle w:val="Compact"/>
              <w:jc w:val="left"/>
            </w:pPr>
            <w:r>
              <w:t xml:space="preserve">Professional Development &amp; Continuing Education – Social Worker Certification (Ontario)</w:t>
            </w:r>
          </w:p>
        </w:tc>
        <w:tc>
          <w:tcPr/>
          <w:p>
            <w:pPr>
              <w:pStyle w:val="Compact"/>
              <w:jc w:val="left"/>
            </w:pPr>
            <w:r>
              <w:t xml:space="preserve">1</w:t>
            </w:r>
          </w:p>
        </w:tc>
        <w:tc>
          <w:tcPr/>
          <w:p>
            <w:pPr>
              <w:pStyle w:val="Compact"/>
              <w:jc w:val="left"/>
            </w:pPr>
            <w:r>
              <w:t xml:space="preserve">Year</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Administrative &amp; Reporting Services – Social Worker Program Documentation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$1,250.00</w:t>
            </w:r>
          </w:p>
        </w:tc>
        <w:tc>
          <w:tcPr/>
          <w:p>
            <w:pPr>
              <w:pStyle w:val="Compact"/>
              <w:jc w:val="left"/>
            </w:pPr>
            <w:r>
              <w:t xml:space="preserve">$15,000.00</w:t>
            </w:r>
          </w:p>
        </w:tc>
      </w:tr>
      <w:tr>
        <w:tc>
          <w:tcPr>
            <w:gridSpan w:val="5"/>
          </w:tcPr>
          <w:p>
            <w:pPr>
              <w:pStyle w:val="Compact"/>
              <w:jc w:val="right"/>
            </w:pPr>
            <w:r>
              <w:t xml:space="preserve">Subtotal (CAD)</w:t>
            </w:r>
          </w:p>
        </w:tc>
        <w:tc>
          <w:tcPr/>
          <w:p>
            <w:pPr>
              <w:pStyle w:val="Compact"/>
              <w:jc w:val="left"/>
            </w:pPr>
            <w:r>
              <w:t xml:space="preserve">$225,200.00</w:t>
            </w:r>
          </w:p>
        </w:tc>
      </w:tr>
      <w:tr>
        <w:tc>
          <w:tcPr>
            <w:gridSpan w:val="5"/>
          </w:tcPr>
          <w:p>
            <w:pPr>
              <w:pStyle w:val="Compact"/>
              <w:jc w:val="right"/>
            </w:pPr>
            <w:r>
              <w:t xml:space="preserve">HST (13% – Ontario, Canada)</w:t>
            </w:r>
          </w:p>
        </w:tc>
        <w:tc>
          <w:tcPr/>
          <w:p>
            <w:pPr>
              <w:pStyle w:val="Compact"/>
              <w:jc w:val="left"/>
            </w:pPr>
            <w:r>
              <w:t xml:space="preserve">$29,276.00</w:t>
            </w:r>
          </w:p>
        </w:tc>
      </w:tr>
      <w:tr>
        <w:tc>
          <w:tcPr>
            <w:gridSpan w:val="5"/>
          </w:tcPr>
          <w:p>
            <w:pPr>
              <w:pStyle w:val="Compact"/>
              <w:jc w:val="right"/>
            </w:pPr>
            <w:r>
              <w:t xml:space="preserve">TOTAL AMOUNT DUE (CAD)</w:t>
            </w:r>
          </w:p>
        </w:tc>
        <w:tc>
          <w:tcPr/>
          <w:p>
            <w:pPr>
              <w:pStyle w:val="Compact"/>
              <w:jc w:val="left"/>
            </w:pPr>
            <w:r>
              <w:t xml:space="preserve">$254,476.00</w:t>
            </w:r>
          </w:p>
        </w:tc>
      </w:tr>
    </w:tbl>
    <w:p>
      <w:pPr>
        <w:pStyle w:val="BodyText"/>
      </w:pPr>
      <w:r>
        <w:t xml:space="preserve">Terms and Conditions</w:t>
      </w:r>
    </w:p>
    <w:p>
      <w:pPr>
        <w:pStyle w:val="BodyText"/>
      </w:pPr>
      <w:r>
        <w:rPr>
          <w:bCs/>
          <w:b/>
        </w:rPr>
        <w:t xml:space="preserve">1. Scope of Engagement:</w:t>
      </w:r>
      <w:r>
        <w:t xml:space="preserve"> </w:t>
      </w:r>
      <w:r>
        <w:t xml:space="preserve">The Social Worker(s) engaged under this Purchase Order shall operate in full compliance with the Ontario Social Work Act, 1998, and all regulations established by the Ontario College of Social Workers and Social Workers (OCSW). All services shall be delivered within the geographic boundaries of the City of Toronto, Canada, unless otherwise authorized in writing by the purchasing authority.</w:t>
      </w:r>
    </w:p>
    <w:p>
      <w:pPr>
        <w:pStyle w:val="BodyText"/>
      </w:pPr>
      <w:r>
        <w:rPr>
          <w:bCs/>
          <w:b/>
        </w:rPr>
        <w:t xml:space="preserve">2. Qualifications:</w:t>
      </w:r>
      <w:r>
        <w:t xml:space="preserve"> </w:t>
      </w:r>
      <w:r>
        <w:t xml:space="preserve">The Social Worker must hold a valid registration with the Ontario College of Social Workers and Social Workers (OCSW) and possess a minimum of five (5) years of post-graduate experience in community-based social work practice in Canada. The Social Worker must demonstrate proficiency in culturally sensitive service delivery, with particular attention to the diverse populations residing in Toronto, Ontario.</w:t>
      </w:r>
    </w:p>
    <w:p>
      <w:pPr>
        <w:pStyle w:val="BodyText"/>
      </w:pPr>
      <w:r>
        <w:rPr>
          <w:bCs/>
          <w:b/>
        </w:rPr>
        <w:t xml:space="preserve">3. Payment Schedule:</w:t>
      </w:r>
      <w:r>
        <w:t xml:space="preserve"> </w:t>
      </w:r>
      <w:r>
        <w:t xml:space="preserve">Invoices shall be submitted monthly on the last business day of each calendar month. Payment shall be processed within thirty (30) days of receipt of a valid invoice, in accordance with the Payment Terms specified in this Purchase Order. All payments shall be made in Canadian Dollars (CAD) via electronic funds transfer (EFT) to the account designated by the vendor.</w:t>
      </w:r>
    </w:p>
    <w:p>
      <w:pPr>
        <w:pStyle w:val="BodyText"/>
      </w:pPr>
      <w:r>
        <w:rPr>
          <w:bCs/>
          <w:b/>
        </w:rPr>
        <w:t xml:space="preserve">4. Performance Standards:</w:t>
      </w:r>
      <w:r>
        <w:t xml:space="preserve"> </w:t>
      </w:r>
      <w:r>
        <w:t xml:space="preserve">The Social Worker shall adhere to the professional code of ethics established by the OCSW and shall maintain all required professional liability insurance with a minimum coverage of $5,000,000 per occurrence. Quarterly performance reviews shall be conducted by Toronto Community Wellness Services Inc. to ensure service quality meets the standards expected of social work professionals operating in Canada Toronto.</w:t>
      </w:r>
    </w:p>
    <w:p>
      <w:pPr>
        <w:pStyle w:val="BodyText"/>
      </w:pPr>
      <w:r>
        <w:rPr>
          <w:bCs/>
          <w:b/>
        </w:rPr>
        <w:t xml:space="preserve">5. Confidentiality and Data Protection:</w:t>
      </w:r>
      <w:r>
        <w:t xml:space="preserve"> </w:t>
      </w:r>
      <w:r>
        <w:t xml:space="preserve">All client information handled by the Social Worker shall be protected in accordance with the Personal Information Protection and Electronic Documents Act (PIPEDA) and the Ontario Freedom of Information and Protection of Privacy Act (FIPPA). No client records shall be transferred outside of Canada without explicit written consent.</w:t>
      </w:r>
    </w:p>
    <w:p>
      <w:pPr>
        <w:pStyle w:val="BodyText"/>
      </w:pPr>
      <w:r>
        <w:rPr>
          <w:bCs/>
          <w:b/>
        </w:rPr>
        <w:t xml:space="preserve">6. Termination:</w:t>
      </w:r>
      <w:r>
        <w:t xml:space="preserve"> </w:t>
      </w:r>
      <w:r>
        <w:t xml:space="preserve">Either party may terminate this Purchase Order with thirty (30) days written notice. In the event of termination, the Social Worker shall complete all active case files and provide a comprehensive transition report to the purchasing organization within fourteen (14) days of the termination effective date.</w:t>
      </w:r>
    </w:p>
    <w:p>
      <w:pPr>
        <w:pStyle w:val="BodyText"/>
      </w:pPr>
      <w:r>
        <w:rPr>
          <w:bCs/>
          <w:b/>
        </w:rPr>
        <w:t xml:space="preserve">7. Governing Law:</w:t>
      </w:r>
      <w:r>
        <w:t xml:space="preserve"> </w:t>
      </w:r>
      <w:r>
        <w:t xml:space="preserve">This Purchase Order shall be governed by and construed in accordance with the laws of the Province of Ontario and the federal laws of Canada applicable therein. Any disputes arising from this Purchase Order shall be resolved through mediation in Toronto, Ontario, before proceeding to litigation in the Superior Court of Justice for the Province of Ontario.</w:t>
      </w:r>
    </w:p>
    <w:p>
      <w:pPr>
        <w:pStyle w:val="BodyText"/>
      </w:pPr>
      <w:r>
        <w:rPr>
          <w:bCs/>
          <w:b/>
        </w:rPr>
        <w:t xml:space="preserve">8. Compliance:</w:t>
      </w:r>
      <w:r>
        <w:t xml:space="preserve"> </w:t>
      </w:r>
      <w:r>
        <w:t xml:space="preserve">The vendor and the Social Worker shall comply with all applicable federal, provincial, and municipal regulations in Canada, including but not limited to the Canada Labour Code, the Ontario Employment Standards Act, 2000, and the City of Toronto's municipal bylaws governing community service providers.</w:t>
      </w:r>
    </w:p>
    <w:p>
      <w:pPr>
        <w:pStyle w:val="BodyText"/>
      </w:pPr>
      <w:r>
        <w:t xml:space="preserve">Authorization and Signatures</w:t>
      </w:r>
    </w:p>
    <w:p>
      <w:pPr>
        <w:pStyle w:val="BodyText"/>
      </w:pPr>
      <w:r>
        <w:rPr>
          <w:bCs/>
          <w:b/>
        </w:rPr>
        <w:t xml:space="preserve">Authorized by (Purchasing Authority)</w:t>
      </w:r>
      <w:r>
        <w:br/>
      </w:r>
      <w:r>
        <w:t xml:space="preserve">David Okafor, Director of Procurement</w:t>
      </w:r>
      <w:r>
        <w:br/>
      </w:r>
      <w:r>
        <w:t xml:space="preserve">Toronto Community Wellness Services Inc.</w:t>
      </w:r>
      <w:r>
        <w:br/>
      </w:r>
      <w:r>
        <w:t xml:space="preserve">Date: ______________________</w:t>
      </w:r>
    </w:p>
    <w:p>
      <w:pPr>
        <w:pStyle w:val="BodyText"/>
      </w:pPr>
      <w:r>
        <w:rPr>
          <w:bCs/>
          <w:b/>
        </w:rPr>
        <w:t xml:space="preserve">Accepted by (Vendor / Social Worker)</w:t>
      </w:r>
      <w:r>
        <w:br/>
      </w:r>
      <w:r>
        <w:t xml:space="preserve">Margaret Chen, MSW, RSW</w:t>
      </w:r>
      <w:r>
        <w:br/>
      </w:r>
      <w:r>
        <w:t xml:space="preserve">Lakeshore Social Work &amp; Counselling Group</w:t>
      </w:r>
      <w:r>
        <w:br/>
      </w:r>
      <w:r>
        <w:t xml:space="preserve">Date: ______________________</w:t>
      </w:r>
    </w:p>
    <w:p>
      <w:pPr>
        <w:pStyle w:val="BodyText"/>
      </w:pPr>
      <w:r>
        <w:t xml:space="preserve">This Purchase Order (PO-2025-TOR-04872) is a legally binding document issued by Toronto Community Wellness Services Inc. for the procurement of Social Worker services in Canada Toronto. This document is valid only when signed by both parties. Unauthorized reproduction or distribution is prohibited. For inquiries, contact the Procurement Department at (416) 555-0142.</w:t>
      </w:r>
    </w:p>
    <w:p>
      <w:pPr>
        <w:pStyle w:val="BodyText"/>
      </w:pPr>
      <w:r>
        <w:t xml:space="preserve">Document Reference: PO-2025-TOR-04872 | Version 1.0 | Issued under the Ontario Public Procurement Framework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Canada Toronto</dc:title>
  <dc:creator/>
  <dc:language>en</dc:language>
  <cp:keywords/>
  <dcterms:created xsi:type="dcterms:W3CDTF">2026-10-10T06:44:09Z</dcterms:created>
  <dcterms:modified xsi:type="dcterms:W3CDTF">2026-10-10T06:44:09Z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