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Procurement of Professional Social Worker Services</w:t>
      </w:r>
    </w:p>
    <w:p>
      <w:pPr>
        <w:pStyle w:val="BodyText"/>
      </w:pPr>
      <w:r>
        <w:t xml:space="preserve">PO No.: PO-COL-BGA-2025-04782</w:t>
      </w:r>
    </w:p>
    <w:p>
      <w:pPr>
        <w:pStyle w:val="BodyText"/>
      </w:pPr>
      <w:r>
        <w:t xml:space="preserve">Date of Issue: June 12, 2025</w:t>
      </w:r>
    </w:p>
    <w:p>
      <w:pPr>
        <w:pStyle w:val="BodyText"/>
      </w:pPr>
      <w:r>
        <w:t xml:space="preserve">Valid Until: July 12,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Fundación Bienestar Social de la Capital, S.A.S.</w:t>
            </w:r>
          </w:p>
        </w:tc>
      </w:tr>
      <w:tr>
        <w:tc>
          <w:tcPr/>
          <w:p>
            <w:pPr>
              <w:pStyle w:val="Compact"/>
              <w:jc w:val="left"/>
            </w:pPr>
            <w:r>
              <w:t xml:space="preserve">Address</w:t>
            </w:r>
          </w:p>
        </w:tc>
        <w:tc>
          <w:tcPr/>
          <w:p>
            <w:pPr>
              <w:pStyle w:val="Compact"/>
              <w:jc w:val="left"/>
            </w:pPr>
            <w:r>
              <w:t xml:space="preserve">Carrera 15 No. 85-42, Piso 7, Zona Rosa, Bogotá D.C., Colombia</w:t>
            </w:r>
          </w:p>
        </w:tc>
      </w:tr>
      <w:tr>
        <w:tc>
          <w:tcPr/>
          <w:p>
            <w:pPr>
              <w:pStyle w:val="Compact"/>
              <w:jc w:val="left"/>
            </w:pPr>
            <w:r>
              <w:t xml:space="preserve">NIT</w:t>
            </w:r>
          </w:p>
        </w:tc>
        <w:tc>
          <w:tcPr/>
          <w:p>
            <w:pPr>
              <w:pStyle w:val="Compact"/>
              <w:jc w:val="left"/>
            </w:pPr>
            <w:r>
              <w:t xml:space="preserve">901.234.567-8</w:t>
            </w:r>
          </w:p>
        </w:tc>
      </w:tr>
      <w:tr>
        <w:tc>
          <w:tcPr/>
          <w:p>
            <w:pPr>
              <w:pStyle w:val="Compact"/>
              <w:jc w:val="left"/>
            </w:pPr>
            <w:r>
              <w:t xml:space="preserve">Contact Person</w:t>
            </w:r>
          </w:p>
        </w:tc>
        <w:tc>
          <w:tcPr/>
          <w:p>
            <w:pPr>
              <w:pStyle w:val="Compact"/>
              <w:jc w:val="left"/>
            </w:pPr>
            <w:r>
              <w:t xml:space="preserve">Dra. María Fernanda Restrepo, Director of Human Resources</w:t>
            </w:r>
          </w:p>
        </w:tc>
      </w:tr>
      <w:tr>
        <w:tc>
          <w:tcPr/>
          <w:p>
            <w:pPr>
              <w:pStyle w:val="Compact"/>
              <w:jc w:val="left"/>
            </w:pPr>
            <w:r>
              <w:t xml:space="preserve">Email / Phone</w:t>
            </w:r>
          </w:p>
        </w:tc>
        <w:tc>
          <w:tcPr/>
          <w:p>
            <w:pPr>
              <w:pStyle w:val="Compact"/>
              <w:jc w:val="left"/>
            </w:pPr>
            <w:r>
              <w:t xml:space="preserve">procurement@bienestarcapital.co / +57 (601) 743-2210</w:t>
            </w:r>
          </w:p>
        </w:tc>
      </w:tr>
    </w:tbl>
    <w:bookmarkEnd w:id="21"/>
    <w:bookmarkStart w:id="22" w:name="service-provider-supplier"/>
    <w:p>
      <w:pPr>
        <w:pStyle w:val="Heading2"/>
      </w:pPr>
      <w:r>
        <w:t xml:space="preserve">2. Service Provider (Supplier)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Professional</w:t>
            </w:r>
          </w:p>
        </w:tc>
        <w:tc>
          <w:tcPr/>
          <w:p>
            <w:pPr>
              <w:pStyle w:val="Compact"/>
              <w:jc w:val="left"/>
            </w:pPr>
            <w:r>
              <w:t xml:space="preserve">Ing. Andrés Felipe Cárdenas Torres, Licensed Social Worker</w:t>
            </w:r>
          </w:p>
        </w:tc>
      </w:tr>
      <w:tr>
        <w:tc>
          <w:tcPr/>
          <w:p>
            <w:pPr>
              <w:pStyle w:val="Compact"/>
              <w:jc w:val="left"/>
            </w:pPr>
            <w:r>
              <w:t xml:space="preserve">Professional License</w:t>
            </w:r>
          </w:p>
        </w:tc>
        <w:tc>
          <w:tcPr/>
          <w:p>
            <w:pPr>
              <w:pStyle w:val="Compact"/>
              <w:jc w:val="left"/>
            </w:pPr>
            <w:r>
              <w:t xml:space="preserve">Registro Nacional de Trabajadores Sociales – RN-2019-04471, issued by the Ministry of Health and Social Protection, Colombia</w:t>
            </w:r>
          </w:p>
        </w:tc>
      </w:tr>
      <w:tr>
        <w:tc>
          <w:tcPr/>
          <w:p>
            <w:pPr>
              <w:pStyle w:val="Compact"/>
              <w:jc w:val="left"/>
            </w:pPr>
            <w:r>
              <w:t xml:space="preserve">Address</w:t>
            </w:r>
          </w:p>
        </w:tc>
        <w:tc>
          <w:tcPr/>
          <w:p>
            <w:pPr>
              <w:pStyle w:val="Compact"/>
              <w:jc w:val="left"/>
            </w:pPr>
            <w:r>
              <w:t xml:space="preserve">Calle 70 No. 10-33, Apto 502, Chapinero, Bogotá D.C., Colombia</w:t>
            </w:r>
          </w:p>
        </w:tc>
      </w:tr>
      <w:tr>
        <w:tc>
          <w:tcPr/>
          <w:p>
            <w:pPr>
              <w:pStyle w:val="Compact"/>
              <w:jc w:val="left"/>
            </w:pPr>
            <w:r>
              <w:t xml:space="preserve">Identification (Cédula)</w:t>
            </w:r>
          </w:p>
        </w:tc>
        <w:tc>
          <w:tcPr/>
          <w:p>
            <w:pPr>
              <w:pStyle w:val="Compact"/>
              <w:jc w:val="left"/>
            </w:pPr>
            <w:r>
              <w:t xml:space="preserve">1.023.456.789 de Bogotá D.C.</w:t>
            </w:r>
          </w:p>
        </w:tc>
      </w:tr>
      <w:tr>
        <w:tc>
          <w:tcPr/>
          <w:p>
            <w:pPr>
              <w:pStyle w:val="Compact"/>
              <w:jc w:val="left"/>
            </w:pPr>
            <w:r>
              <w:t xml:space="preserve">Email / Phone</w:t>
            </w:r>
          </w:p>
        </w:tc>
        <w:tc>
          <w:tcPr/>
          <w:p>
            <w:pPr>
              <w:pStyle w:val="Compact"/>
              <w:jc w:val="left"/>
            </w:pPr>
            <w:r>
              <w:t xml:space="preserve">a.cardenas@socialworkerbogota.co / +57 (601) 555-8834</w:t>
            </w:r>
          </w:p>
        </w:tc>
      </w:tr>
    </w:tbl>
    <w:bookmarkEnd w:id="22"/>
    <w:bookmarkStart w:id="23" w:name="scope-of-services-and-line-items"/>
    <w:p>
      <w:pPr>
        <w:pStyle w:val="Heading2"/>
      </w:pPr>
      <w:r>
        <w:t xml:space="preserve">3. Scope of Services and Line Items</w:t>
      </w:r>
    </w:p>
    <w:p>
      <w:pPr>
        <w:pStyle w:val="FirstParagraph"/>
      </w:pPr>
      <w:r>
        <w:t xml:space="preserve">This Purchase Order authorizes the engagement of a qualified Social Worker to provide comprehensive community intervention, case management, and psychosocial support services within the urban and peri-urban sectors of Colombia Bogotá. The Social Worker shall operate under the direct supervision of the Purchasing Entity and in full compliance with Colombian labor regulations, the Colombian Constitution of 1991, and the applicable decrees of the Ministry of Labor.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Full-time Social Worker engagement for community-based psychosocial intervention programs in the Kennedy and Bosa localities of Bogotá D.C.</w:t>
            </w:r>
          </w:p>
        </w:tc>
        <w:tc>
          <w:tcPr/>
          <w:p>
            <w:pPr>
              <w:pStyle w:val="Compact"/>
              <w:jc w:val="left"/>
            </w:pPr>
            <w:r>
              <w:t xml:space="preserve">12 months (480 hours)</w:t>
            </w:r>
          </w:p>
        </w:tc>
        <w:tc>
          <w:tcPr/>
          <w:p>
            <w:pPr>
              <w:pStyle w:val="Compact"/>
              <w:jc w:val="left"/>
            </w:pPr>
            <w:r>
              <w:t xml:space="preserve">4,250,000 / month</w:t>
            </w:r>
          </w:p>
        </w:tc>
        <w:tc>
          <w:tcPr/>
          <w:p>
            <w:pPr>
              <w:pStyle w:val="Compact"/>
              <w:jc w:val="left"/>
            </w:pPr>
            <w:r>
              <w:t xml:space="preserve">51,000,000</w:t>
            </w:r>
          </w:p>
        </w:tc>
      </w:tr>
      <w:tr>
        <w:tc>
          <w:tcPr/>
          <w:p>
            <w:pPr>
              <w:pStyle w:val="Compact"/>
              <w:jc w:val="left"/>
            </w:pPr>
            <w:r>
              <w:t xml:space="preserve">02</w:t>
            </w:r>
          </w:p>
        </w:tc>
        <w:tc>
          <w:tcPr/>
          <w:p>
            <w:pPr>
              <w:pStyle w:val="Compact"/>
              <w:jc w:val="left"/>
            </w:pPr>
            <w:r>
              <w:t xml:space="preserve">Case management and family support services for vulnerable populations identified in Colombia Bogotá, including at-risk youth, elderly, and displaced families.</w:t>
            </w:r>
          </w:p>
        </w:tc>
        <w:tc>
          <w:tcPr/>
          <w:p>
            <w:pPr>
              <w:pStyle w:val="Compact"/>
              <w:jc w:val="left"/>
            </w:pPr>
            <w:r>
              <w:t xml:space="preserve">12 months</w:t>
            </w:r>
          </w:p>
        </w:tc>
        <w:tc>
          <w:tcPr/>
          <w:p>
            <w:pPr>
              <w:pStyle w:val="Compact"/>
              <w:jc w:val="left"/>
            </w:pPr>
            <w:r>
              <w:t xml:space="preserve">1,800,000 / month</w:t>
            </w:r>
          </w:p>
        </w:tc>
        <w:tc>
          <w:tcPr/>
          <w:p>
            <w:pPr>
              <w:pStyle w:val="Compact"/>
              <w:jc w:val="left"/>
            </w:pPr>
            <w:r>
              <w:t xml:space="preserve">21,600,000</w:t>
            </w:r>
          </w:p>
        </w:tc>
      </w:tr>
      <w:tr>
        <w:tc>
          <w:tcPr/>
          <w:p>
            <w:pPr>
              <w:pStyle w:val="Compact"/>
              <w:jc w:val="left"/>
            </w:pPr>
            <w:r>
              <w:t xml:space="preserve">03</w:t>
            </w:r>
          </w:p>
        </w:tc>
        <w:tc>
          <w:tcPr/>
          <w:p>
            <w:pPr>
              <w:pStyle w:val="Compact"/>
              <w:jc w:val="left"/>
            </w:pPr>
            <w:r>
              <w:t xml:space="preserve">Monthly reporting, data collection, and coordination with local government agencies (Secretaría de Desarrollo Social, ICBF, and local Alcaldías) in Bogotá.</w:t>
            </w:r>
          </w:p>
        </w:tc>
        <w:tc>
          <w:tcPr/>
          <w:p>
            <w:pPr>
              <w:pStyle w:val="Compact"/>
              <w:jc w:val="left"/>
            </w:pPr>
            <w:r>
              <w:t xml:space="preserve">12 reports</w:t>
            </w:r>
          </w:p>
        </w:tc>
        <w:tc>
          <w:tcPr/>
          <w:p>
            <w:pPr>
              <w:pStyle w:val="Compact"/>
              <w:jc w:val="left"/>
            </w:pPr>
            <w:r>
              <w:t xml:space="preserve">350,000 / report</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Professional development, mandatory continuing education, and certification maintenance for the Social Worker as required by Colombian regulatory bodies.</w:t>
            </w:r>
          </w:p>
        </w:tc>
        <w:tc>
          <w:tcPr/>
          <w:p>
            <w:pPr>
              <w:pStyle w:val="Compact"/>
              <w:jc w:val="left"/>
            </w:pPr>
            <w:r>
              <w:t xml:space="preserve">12 months</w:t>
            </w:r>
          </w:p>
        </w:tc>
        <w:tc>
          <w:tcPr/>
          <w:p>
            <w:pPr>
              <w:pStyle w:val="Compact"/>
              <w:jc w:val="left"/>
            </w:pPr>
            <w:r>
              <w:t xml:space="preserve">200,000 / month</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Emergency response and crisis intervention support for social emergencies declared in Colombia Bogotá (natural disasters, public health crises, or social unrest).</w:t>
            </w:r>
          </w:p>
        </w:tc>
        <w:tc>
          <w:tcPr/>
          <w:p>
            <w:pPr>
              <w:pStyle w:val="Compact"/>
              <w:jc w:val="left"/>
            </w:pPr>
            <w:r>
              <w:t xml:space="preserve">On-call (up to 80 hours)</w:t>
            </w:r>
          </w:p>
        </w:tc>
        <w:tc>
          <w:tcPr/>
          <w:p>
            <w:pPr>
              <w:pStyle w:val="Compact"/>
              <w:jc w:val="left"/>
            </w:pPr>
            <w:r>
              <w:t xml:space="preserve">120,000 / hour</w:t>
            </w:r>
          </w:p>
        </w:tc>
        <w:tc>
          <w:tcPr/>
          <w:p>
            <w:pPr>
              <w:pStyle w:val="Compact"/>
              <w:jc w:val="left"/>
            </w:pPr>
            <w:r>
              <w:t xml:space="preserve">9,600,000</w:t>
            </w:r>
          </w:p>
        </w:tc>
      </w:tr>
      <w:tr>
        <w:tc>
          <w:tcPr>
            <w:gridSpan w:val="4"/>
          </w:tcPr>
          <w:p>
            <w:pPr>
              <w:pStyle w:val="Compact"/>
              <w:jc w:val="left"/>
            </w:pPr>
            <w:r>
              <w:t xml:space="preserve">TOTAL CONTRACT VALUE (COP)</w:t>
            </w:r>
          </w:p>
        </w:tc>
        <w:tc>
          <w:tcPr/>
          <w:p>
            <w:pPr>
              <w:pStyle w:val="Compact"/>
              <w:jc w:val="left"/>
            </w:pPr>
            <w:r>
              <w:t xml:space="preserve">88,800,000</w:t>
            </w:r>
          </w:p>
        </w:tc>
      </w:tr>
      <w:tr>
        <w:tc>
          <w:tcPr>
            <w:gridSpan w:val="4"/>
          </w:tcPr>
          <w:p>
            <w:pPr>
              <w:pStyle w:val="Compact"/>
              <w:jc w:val="left"/>
            </w:pPr>
            <w:r>
              <w:t xml:space="preserve">TOTAL CONTRACT VALUE (USD, approx. at 4,100 COP/USD)</w:t>
            </w:r>
          </w:p>
        </w:tc>
        <w:tc>
          <w:tcPr/>
          <w:p>
            <w:pPr>
              <w:pStyle w:val="Compact"/>
              <w:jc w:val="left"/>
            </w:pPr>
            <w:r>
              <w:t xml:space="preserve">21,658.54</w:t>
            </w:r>
          </w:p>
        </w:tc>
      </w:tr>
    </w:tbl>
    <w:bookmarkEnd w:id="23"/>
    <w:bookmarkStart w:id="24" w:name="terms-and-conditions"/>
    <w:p>
      <w:pPr>
        <w:pStyle w:val="Heading2"/>
      </w:pPr>
      <w:r>
        <w:t xml:space="preserve">4. Terms and Conditions</w:t>
      </w:r>
    </w:p>
    <w:p>
      <w:pPr>
        <w:pStyle w:val="FirstParagraph"/>
      </w:pPr>
      <w:r>
        <w:t xml:space="preserve">4.1 This Purchase Order constitutes a binding agreement between the Purchasing Entity and the Social Worker for the provision of professional social work services in Colombia Bogotá. Both parties acknowledge that this engagement is governed by the Colombian Commercial Code (Código de Comercio) and applicable labor legislation.</w:t>
      </w:r>
    </w:p>
    <w:p>
      <w:pPr>
        <w:pStyle w:val="BodyText"/>
      </w:pPr>
      <w:r>
        <w:t xml:space="preserve">4.2 The Social Worker shall maintain all required professional licenses, registrations, and insurance coverage throughout the duration of this Purchase Order. Any lapse in professional standing shall constitute grounds for immediate termination.</w:t>
      </w:r>
    </w:p>
    <w:p>
      <w:pPr>
        <w:pStyle w:val="BodyText"/>
      </w:pPr>
      <w:r>
        <w:t xml:space="preserve">4.3 The Social Worker is expected to work a standard schedule of 40 hours per week, Monday through Friday, with availability for on-call emergency response as outlined in Line Item 05. Overtime shall be compensated in accordance with Colombian labor law (Ley 50 de 1990).</w:t>
      </w:r>
    </w:p>
    <w:p>
      <w:pPr>
        <w:pStyle w:val="BodyText"/>
      </w:pPr>
      <w:r>
        <w:t xml:space="preserve">4.4 All services rendered under this Purchase Order shall be performed with the highest degree of professional ethics, cultural sensitivity, and respect for the human rights of all beneficiaries within the Colombia Bogotá metropolitan area.</w:t>
      </w:r>
    </w:p>
    <w:p>
      <w:pPr>
        <w:pStyle w:val="BodyText"/>
      </w:pPr>
      <w:r>
        <w:t xml:space="preserve">4.5 The Purchasing Entity reserves the right to audit the Social Worker's case files, reports, and service delivery records at any reasonable time upon 48 hours' written notice.</w:t>
      </w:r>
    </w:p>
    <w:p>
      <w:pPr>
        <w:pStyle w:val="BodyText"/>
      </w:pPr>
      <w:r>
        <w:t xml:space="preserve">4.6 Confidentiality: The Social Worker shall maintain strict confidentiality regarding all beneficiary information in accordance with Colombian data protection law (Ley 1581 de 2012) and the General Data Protection Regulation applicable in Colombia.</w:t>
      </w:r>
    </w:p>
    <w:bookmarkEnd w:id="24"/>
    <w:bookmarkStart w:id="25" w:name="payment-terms"/>
    <w:p>
      <w:pPr>
        <w:pStyle w:val="Heading2"/>
      </w:pPr>
      <w:r>
        <w:t xml:space="preserve">5. Payment Terms</w:t>
      </w:r>
    </w:p>
    <w:p>
      <w:pPr>
        <w:pStyle w:val="FirstParagraph"/>
      </w:pPr>
      <w:r>
        <w:t xml:space="preserve">Payment shall be made monthly in Colombian Pesos (COP) via bank transfer to the account designated by the Social Worker. Invoices must be submitted by the 5th business day of each month for the preceding month's services. Payment shall be processed within 15 business days of invoice receipt. Late payments shall accrue interest at the rate established by the Superintendencia Financiera de Colombia.</w:t>
      </w:r>
    </w:p>
    <w:p>
      <w:pPr>
        <w:pStyle w:val="BodyText"/>
      </w:pPr>
      <w:r>
        <w:rPr>
          <w:bCs/>
          <w:b/>
        </w:rPr>
        <w:t xml:space="preserve">Note:</w:t>
      </w:r>
      <w:r>
        <w:t xml:space="preserve"> </w:t>
      </w:r>
      <w:r>
        <w:t xml:space="preserve">All financial transactions under this Purchase Order are subject to the withholding tax (retención en la fuente) regulations of the Colombian National Tax Authority (DIAN). The Purchasing Entity shall apply the applicable withholding rate of 3.5% on professional service payments as mandated by Colombian tax law.</w:t>
      </w:r>
    </w:p>
    <w:bookmarkEnd w:id="25"/>
    <w:bookmarkStart w:id="26" w:name="commencement-and-termination"/>
    <w:p>
      <w:pPr>
        <w:pStyle w:val="Heading2"/>
      </w:pPr>
      <w:r>
        <w:t xml:space="preserve">6. Commencement and Termination</w:t>
      </w:r>
    </w:p>
    <w:p>
      <w:pPr>
        <w:pStyle w:val="FirstParagraph"/>
      </w:pPr>
      <w:r>
        <w:t xml:space="preserve">Services shall commence on July 1, 2025, and continue through June 30, 2026, unless terminated earlier. Either party may terminate this Purchase Order with 30 days' written notice. In the event of termination for cause, the Purchasing Entity may issue immediate notice. Upon termination, the Social Worker shall deliver all case files, reports, and organizational property within 10 business days.</w:t>
      </w:r>
    </w:p>
    <w:bookmarkEnd w:id="26"/>
    <w:bookmarkStart w:id="27" w:name="governing-law-and-jurisdiction"/>
    <w:p>
      <w:pPr>
        <w:pStyle w:val="Heading2"/>
      </w:pPr>
      <w:r>
        <w:t xml:space="preserve">7. Governing Law and Jurisdiction</w:t>
      </w:r>
    </w:p>
    <w:p>
      <w:pPr>
        <w:pStyle w:val="FirstParagraph"/>
      </w:pPr>
      <w:r>
        <w:t xml:space="preserve">This Purchase Order shall be governed by and construed in accordance with the laws of the Republic of Colombia. Any disputes arising from this agreement shall be resolved in the competent labor and civil courts of Bogotá D.C., Colombia. Both parties agree to attempt mediation through the Centro de Conciliación de la Cámara de Comercio de Bogotá before initiating any judicial proceedings.</w:t>
      </w:r>
    </w:p>
    <w:bookmarkEnd w:id="27"/>
    <w:p>
      <w:pPr>
        <w:pStyle w:val="BodyText"/>
      </w:pPr>
      <w:r>
        <w:rPr>
          <w:bCs/>
          <w:b/>
        </w:rPr>
        <w:t xml:space="preserve">For the Purchasing Entity:</w:t>
      </w:r>
    </w:p>
    <w:p>
      <w:pPr>
        <w:pStyle w:val="BodyText"/>
      </w:pPr>
      <w:r>
        <w:t xml:space="preserve">Dra. María Fernanda Restrepo</w:t>
      </w:r>
      <w:r>
        <w:br/>
      </w:r>
      <w:r>
        <w:t xml:space="preserve">Director of Human Resources</w:t>
      </w:r>
      <w:r>
        <w:br/>
      </w:r>
      <w:r>
        <w:t xml:space="preserve">Fundación Bienestar Social de la Capital, S.A.S.</w:t>
      </w:r>
      <w:r>
        <w:br/>
      </w:r>
      <w:r>
        <w:t xml:space="preserve">Bogotá D.C., Colombia</w:t>
      </w:r>
      <w:r>
        <w:br/>
      </w:r>
      <w:r>
        <w:t xml:space="preserve">Date: _______________</w:t>
      </w:r>
    </w:p>
    <w:p>
      <w:pPr>
        <w:pStyle w:val="BodyText"/>
      </w:pPr>
      <w:r>
        <w:rPr>
          <w:bCs/>
          <w:b/>
        </w:rPr>
        <w:t xml:space="preserve">For the Service Provider (Social Worker):</w:t>
      </w:r>
    </w:p>
    <w:p>
      <w:pPr>
        <w:pStyle w:val="BodyText"/>
      </w:pPr>
      <w:r>
        <w:t xml:space="preserve">Ing. Andrés Felipe Cárdenas Torres</w:t>
      </w:r>
      <w:r>
        <w:br/>
      </w:r>
      <w:r>
        <w:t xml:space="preserve">Licensed Social Worker</w:t>
      </w:r>
      <w:r>
        <w:br/>
      </w:r>
      <w:r>
        <w:t xml:space="preserve">RN-2019-04471</w:t>
      </w:r>
      <w:r>
        <w:br/>
      </w:r>
      <w:r>
        <w:t xml:space="preserve">Bogotá D.C., Colombia</w:t>
      </w:r>
      <w:r>
        <w:br/>
      </w:r>
      <w:r>
        <w:t xml:space="preserve">Date: _______________</w:t>
      </w:r>
    </w:p>
    <w:p>
      <w:pPr>
        <w:pStyle w:val="BodyText"/>
      </w:pPr>
      <w:r>
        <w:t xml:space="preserve">Purchase Order PO-COL-BGA-2025-04782 | Fundación Bienestar Social de la Capital, S.A.S. | Bogotá D.C., Colombia</w:t>
      </w:r>
    </w:p>
    <w:p>
      <w:pPr>
        <w:pStyle w:val="BodyText"/>
      </w:pPr>
      <w:r>
        <w:t xml:space="preserve">This document is valid only when signed by both parties. Unauthorized reproduction is prohibited under Colombian intellectual property law.</w:t>
      </w:r>
    </w:p>
    <w:p>
      <w:pPr>
        <w:pStyle w:val="BodyText"/>
      </w:pPr>
      <w:r>
        <w:t xml:space="preserve">Document generated in compliance with the procurement standards of Colombia Bogotá municipal and national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Colombia Bogotá</dc:title>
  <dc:creator/>
  <dc:language>en</dc:language>
  <cp:keywords/>
  <dcterms:created xsi:type="dcterms:W3CDTF">2026-10-10T05:51:38Z</dcterms:created>
  <dcterms:modified xsi:type="dcterms:W3CDTF">2026-10-10T05:51:38Z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