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Procurement of Professional Social Worker Services — Germany Frankfurt</w:t>
      </w:r>
    </w:p>
    <w:bookmarkEnd w:id="20"/>
    <w:p>
      <w:pPr>
        <w:pStyle w:val="BodyText"/>
      </w:pPr>
      <w:r>
        <w:t xml:space="preserve">PO No. FR-2025-SW-0487</w:t>
      </w:r>
    </w:p>
    <w:p>
      <w:pPr>
        <w:pStyle w:val="BodyText"/>
      </w:pPr>
      <w:r>
        <w:t xml:space="preserve">Date of Issue: 14 June 2025</w:t>
      </w:r>
    </w:p>
    <w:p>
      <w:pPr>
        <w:pStyle w:val="BodyText"/>
      </w:pPr>
      <w:r>
        <w:t xml:space="preserve">Valid Until: 14 September 2025</w:t>
      </w:r>
    </w:p>
    <w:p>
      <w:pPr>
        <w:pStyle w:val="BodyText"/>
      </w:pPr>
      <w:r>
        <w:t xml:space="preserve">Parties Involved</w:t>
      </w:r>
    </w:p>
    <w:bookmarkStart w:id="21" w:name="purchasing-entity-buyer"/>
    <w:p>
      <w:pPr>
        <w:pStyle w:val="Heading4"/>
      </w:pPr>
      <w:r>
        <w:t xml:space="preserve">Purchasing Entity (Buyer)</w:t>
      </w:r>
    </w:p>
    <w:p>
      <w:pPr>
        <w:pStyle w:val="FirstParagraph"/>
      </w:pPr>
      <w:r>
        <w:rPr>
          <w:bCs/>
          <w:b/>
        </w:rPr>
        <w:t xml:space="preserve">Frankfurt Social Services Authority</w:t>
      </w:r>
    </w:p>
    <w:p>
      <w:pPr>
        <w:pStyle w:val="BodyText"/>
      </w:pPr>
      <w:r>
        <w:t xml:space="preserve">Willy-Brandt-Platz 2</w:t>
      </w:r>
    </w:p>
    <w:p>
      <w:pPr>
        <w:pStyle w:val="BodyText"/>
      </w:pPr>
      <w:r>
        <w:t xml:space="preserve">60311 Frankfurt am Main, Germany</w:t>
      </w:r>
    </w:p>
    <w:p>
      <w:pPr>
        <w:pStyle w:val="BodyText"/>
      </w:pPr>
      <w:r>
        <w:t xml:space="preserve">Phone: +49 69 212-0</w:t>
      </w:r>
    </w:p>
    <w:p>
      <w:pPr>
        <w:pStyle w:val="BodyText"/>
      </w:pPr>
      <w:r>
        <w:t xml:space="preserve">Email: procurement@fsa-frankfurt.de</w:t>
      </w:r>
    </w:p>
    <w:p>
      <w:pPr>
        <w:pStyle w:val="BodyText"/>
      </w:pPr>
      <w:r>
        <w:t xml:space="preserve">VAT ID: DE 123 456 789</w:t>
      </w:r>
    </w:p>
    <w:bookmarkEnd w:id="21"/>
    <w:bookmarkStart w:id="22" w:name="service-provider-seller"/>
    <w:p>
      <w:pPr>
        <w:pStyle w:val="Heading4"/>
      </w:pPr>
      <w:r>
        <w:t xml:space="preserve">Service Provider (Seller)</w:t>
      </w:r>
    </w:p>
    <w:p>
      <w:pPr>
        <w:pStyle w:val="FirstParagraph"/>
      </w:pPr>
      <w:r>
        <w:rPr>
          <w:bCs/>
          <w:b/>
        </w:rPr>
        <w:t xml:space="preserve">Rhein-Main Social Work Consultancy GmbH</w:t>
      </w:r>
    </w:p>
    <w:p>
      <w:pPr>
        <w:pStyle w:val="BodyText"/>
      </w:pPr>
      <w:r>
        <w:t xml:space="preserve">Bockenheimer Landstraße 88</w:t>
      </w:r>
    </w:p>
    <w:p>
      <w:pPr>
        <w:pStyle w:val="BodyText"/>
      </w:pPr>
      <w:r>
        <w:t xml:space="preserve">60323 Frankfurt am Main, Germany</w:t>
      </w:r>
    </w:p>
    <w:p>
      <w:pPr>
        <w:pStyle w:val="BodyText"/>
      </w:pPr>
      <w:r>
        <w:t xml:space="preserve">Phone: +49 69 4455-6677</w:t>
      </w:r>
    </w:p>
    <w:p>
      <w:pPr>
        <w:pStyle w:val="BodyText"/>
      </w:pPr>
      <w:r>
        <w:t xml:space="preserve">Email: contracts@rm-socialwork.de</w:t>
      </w:r>
    </w:p>
    <w:p>
      <w:pPr>
        <w:pStyle w:val="BodyText"/>
      </w:pPr>
      <w:r>
        <w:t xml:space="preserve">VAT ID: DE 987 654 321</w:t>
      </w:r>
    </w:p>
    <w:bookmarkEnd w:id="22"/>
    <w:p>
      <w:pPr>
        <w:pStyle w:val="BodyText"/>
      </w:pPr>
      <w:r>
        <w:t xml:space="preserve">Scope of Procurement</w:t>
      </w:r>
    </w:p>
    <w:p>
      <w:pPr>
        <w:pStyle w:val="BodyText"/>
      </w:pPr>
      <w:r>
        <w:t xml:space="preserve">This</w:t>
      </w:r>
      <w:r>
        <w:t xml:space="preserve"> </w:t>
      </w:r>
      <w:r>
        <w:t xml:space="preserve">Purchase Order</w:t>
      </w:r>
      <w:r>
        <w:t xml:space="preserve"> </w:t>
      </w:r>
      <w:r>
        <w:t xml:space="preserve">is issued by the Frankfurt Social Services Authority to formally procure the professional services of a qualified</w:t>
      </w:r>
      <w:r>
        <w:t xml:space="preserve"> </w:t>
      </w:r>
      <w:r>
        <w:t xml:space="preserve">Social Worker</w:t>
      </w:r>
      <w:r>
        <w:t xml:space="preserve"> </w:t>
      </w:r>
      <w:r>
        <w:t xml:space="preserve">to be deployed within the administrative boundaries of</w:t>
      </w:r>
      <w:r>
        <w:t xml:space="preserve"> </w:t>
      </w:r>
      <w:r>
        <w:t xml:space="preserve">Germany Frankfurt</w:t>
      </w:r>
      <w:r>
        <w:t xml:space="preserve">. The Social Worker shall provide comprehensive case management, family support interventions, youth welfare counselling, and community integration programmes in accordance with the German Social Code (Sozialgesetzbuch, SGB) and the municipal regulations governing social services in the city of Frankfurt am Main. The engagement is structured to ensure continuity of care for vulnerable populations residing in the Frankfurt metropolitan area, including but not limited to the districts of Sachsenhausen, Bornheim, Oberrad, and Niederrad.</w:t>
      </w:r>
    </w:p>
    <w:p>
      <w:pPr>
        <w:pStyle w:val="BodyText"/>
      </w:pPr>
      <w:r>
        <w:t xml:space="preserve">Itemised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Full-time Social Worker engagement — case management and client assessment for families in Germany Frankfurt</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Youth welfare counselling and school liaison services delivered by the Social Worker in Frankfurt schools</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03</w:t>
            </w:r>
          </w:p>
        </w:tc>
        <w:tc>
          <w:tcPr/>
          <w:p>
            <w:pPr>
              <w:pStyle w:val="Compact"/>
              <w:jc w:val="left"/>
            </w:pPr>
            <w:r>
              <w:t xml:space="preserve">Community integration and migration support programmes coordinated by the Social Worker across Germany Frankfurt neighbourhoods</w:t>
            </w:r>
          </w:p>
        </w:tc>
        <w:tc>
          <w:tcPr/>
          <w:p>
            <w:pPr>
              <w:pStyle w:val="Compact"/>
              <w:jc w:val="left"/>
            </w:pPr>
            <w:r>
              <w:t xml:space="preserve">12 months</w:t>
            </w:r>
          </w:p>
        </w:tc>
        <w:tc>
          <w:tcPr/>
          <w:p>
            <w:pPr>
              <w:pStyle w:val="Compact"/>
              <w:jc w:val="left"/>
            </w:pPr>
            <w:r>
              <w:t xml:space="preserve">1,400.00</w:t>
            </w:r>
          </w:p>
        </w:tc>
        <w:tc>
          <w:tcPr/>
          <w:p>
            <w:pPr>
              <w:pStyle w:val="Compact"/>
              <w:jc w:val="left"/>
            </w:pPr>
            <w:r>
              <w:t xml:space="preserve">16,800.00</w:t>
            </w:r>
          </w:p>
        </w:tc>
      </w:tr>
      <w:tr>
        <w:tc>
          <w:tcPr/>
          <w:p>
            <w:pPr>
              <w:pStyle w:val="Compact"/>
              <w:jc w:val="left"/>
            </w:pPr>
            <w:r>
              <w:t xml:space="preserve">04</w:t>
            </w:r>
          </w:p>
        </w:tc>
        <w:tc>
          <w:tcPr/>
          <w:p>
            <w:pPr>
              <w:pStyle w:val="Compact"/>
              <w:jc w:val="left"/>
            </w:pPr>
            <w:r>
              <w:t xml:space="preserve">Supervision, training, and professional development for the Social Worker as mandated by the State of Hesse</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Administrative support, reporting, and compliance documentation for the Purchase Order lifecycle</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Emergency crisis intervention on-call service provided by the Social Worker for Germany Frankfurt residents</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gridSpan w:val="4"/>
          </w:tcPr>
          <w:p>
            <w:pPr>
              <w:pStyle w:val="Compact"/>
              <w:jc w:val="left"/>
            </w:pPr>
            <w:r>
              <w:t xml:space="preserve">Subtotal</w:t>
            </w:r>
          </w:p>
        </w:tc>
        <w:tc>
          <w:tcPr/>
          <w:p>
            <w:pPr>
              <w:pStyle w:val="Compact"/>
              <w:jc w:val="left"/>
            </w:pPr>
            <w:r>
              <w:t xml:space="preserve">112,200.00</w:t>
            </w:r>
          </w:p>
        </w:tc>
      </w:tr>
      <w:tr>
        <w:tc>
          <w:tcPr>
            <w:gridSpan w:val="4"/>
          </w:tcPr>
          <w:p>
            <w:pPr>
              <w:pStyle w:val="Compact"/>
              <w:jc w:val="left"/>
            </w:pPr>
            <w:r>
              <w:t xml:space="preserve">VAT (19% — Germany)</w:t>
            </w:r>
          </w:p>
        </w:tc>
        <w:tc>
          <w:tcPr/>
          <w:p>
            <w:pPr>
              <w:pStyle w:val="Compact"/>
              <w:jc w:val="left"/>
            </w:pPr>
            <w:r>
              <w:t xml:space="preserve">21,318.00</w:t>
            </w:r>
          </w:p>
        </w:tc>
      </w:tr>
      <w:tr>
        <w:tc>
          <w:tcPr>
            <w:gridSpan w:val="4"/>
          </w:tcPr>
          <w:p>
            <w:pPr>
              <w:pStyle w:val="Compact"/>
              <w:jc w:val="left"/>
            </w:pPr>
            <w:r>
              <w:rPr>
                <w:bCs/>
                <w:b/>
              </w:rPr>
              <w:t xml:space="preserve">Total Purchase Order Value (EUR)</w:t>
            </w:r>
          </w:p>
        </w:tc>
        <w:tc>
          <w:tcPr/>
          <w:p>
            <w:pPr>
              <w:pStyle w:val="Compact"/>
              <w:jc w:val="left"/>
            </w:pPr>
            <w:r>
              <w:rPr>
                <w:bCs/>
                <w:b/>
              </w:rPr>
              <w:t xml:space="preserve">133,518.00</w:t>
            </w:r>
          </w:p>
        </w:tc>
      </w:tr>
    </w:tbl>
    <w:p>
      <w:pPr>
        <w:pStyle w:val="BodyText"/>
      </w:pPr>
      <w:r>
        <w:t xml:space="preserve">Terms and Conditions</w:t>
      </w:r>
    </w:p>
    <w:p>
      <w:pPr>
        <w:pStyle w:val="BodyText"/>
      </w:pPr>
      <w:r>
        <w:rPr>
          <w:bCs/>
          <w:b/>
        </w:rPr>
        <w:t xml:space="preserve">1. Acceptance and Binding Effect:</w:t>
      </w:r>
      <w:r>
        <w:t xml:space="preserve"> </w:t>
      </w:r>
      <w:r>
        <w:t xml:space="preserve">This Purchase Order becomes a binding contractual agreement upon written acceptance by the Service Provider. The Social Worker named in the attached personnel schedule shall be the sole individual assigned to fulfil the obligations outlined herein for the duration of the contract within Germany Frankfurt.</w:t>
      </w:r>
    </w:p>
    <w:p>
      <w:pPr>
        <w:pStyle w:val="BodyText"/>
      </w:pPr>
      <w:r>
        <w:rPr>
          <w:bCs/>
          <w:b/>
        </w:rPr>
        <w:t xml:space="preserve">2. Payment Terms:</w:t>
      </w:r>
      <w:r>
        <w:t xml:space="preserve"> </w:t>
      </w:r>
      <w:r>
        <w:t xml:space="preserve">Invoices shall be submitted monthly in arrears. Payment shall be processed within thirty (30) calendar days of receipt of a valid invoice. All payments shall be made via SEPA bank transfer to the account designated by Rhein-Main Social Work Consultancy GmbH. Late payments shall incur interest at the statutory rate under German commercial law (BGB §288).</w:t>
      </w:r>
    </w:p>
    <w:p>
      <w:pPr>
        <w:pStyle w:val="BodyText"/>
      </w:pPr>
      <w:r>
        <w:rPr>
          <w:bCs/>
          <w:b/>
        </w:rPr>
        <w:t xml:space="preserve">3. Performance Standards:</w:t>
      </w:r>
      <w:r>
        <w:t xml:space="preserve"> </w:t>
      </w:r>
      <w:r>
        <w:t xml:space="preserve">The Social Worker shall adhere to the professional standards set forth by the German Association of Social Work (Deutscher Verein für öffentliche und private Sozialwirtschaft) and shall maintain all required certifications and registrations with the competent authorities in the State of Hesse. Quarterly performance reviews shall be conducted jointly by both parties.</w:t>
      </w:r>
    </w:p>
    <w:p>
      <w:pPr>
        <w:pStyle w:val="BodyText"/>
      </w:pPr>
      <w:r>
        <w:rPr>
          <w:bCs/>
          <w:b/>
        </w:rPr>
        <w:t xml:space="preserve">4. Data Protection and Confidentiality:</w:t>
      </w:r>
      <w:r>
        <w:t xml:space="preserve"> </w:t>
      </w:r>
      <w:r>
        <w:t xml:space="preserve">All client data processed by the Social Worker in Germany Frankfurt shall be handled in strict compliance with the European General Data Protection Regulation (GDPR) and the German Federal Data Protection Act (BDSG). A separate Data Processing Agreement (DPA) is attached as Annex B to this Purchase Order.</w:t>
      </w:r>
    </w:p>
    <w:p>
      <w:pPr>
        <w:pStyle w:val="BodyText"/>
      </w:pPr>
      <w:r>
        <w:rPr>
          <w:bCs/>
          <w:b/>
        </w:rPr>
        <w:t xml:space="preserve">5. Termination:</w:t>
      </w:r>
      <w:r>
        <w:t xml:space="preserve"> </w:t>
      </w:r>
      <w:r>
        <w:t xml:space="preserve">Either party may terminate this Purchase Order with a written notice period of sixty (60) days. In the event of material breach, termination may be effected with immediate effect. Upon termination, the Social Worker shall complete all open case files and transfer records to the Frankfurt Social Services Authority within fourteen (14) days.</w:t>
      </w:r>
    </w:p>
    <w:p>
      <w:pPr>
        <w:pStyle w:val="BodyText"/>
      </w:pPr>
      <w:r>
        <w:rPr>
          <w:bCs/>
          <w:b/>
        </w:rPr>
        <w:t xml:space="preserve">6. Governing Law and Jurisdiction:</w:t>
      </w:r>
      <w:r>
        <w:t xml:space="preserve"> </w:t>
      </w:r>
      <w:r>
        <w:t xml:space="preserve">This Purchase Order shall be governed by the laws of the Federal Republic of Germany. Any disputes arising from or in connection with this agreement shall be subject to the exclusive jurisdiction of the competent courts in Frankfurt am Main, Germany.</w:t>
      </w:r>
    </w:p>
    <w:p>
      <w:pPr>
        <w:pStyle w:val="BodyText"/>
      </w:pPr>
      <w:r>
        <w:rPr>
          <w:bCs/>
          <w:b/>
        </w:rPr>
        <w:t xml:space="preserve">7. Force Majeure:</w:t>
      </w:r>
      <w:r>
        <w:t xml:space="preserve"> </w:t>
      </w:r>
      <w:r>
        <w:t xml:space="preserve">Neither party shall be liable for failure to perform obligations due to events beyond reasonable control, including but not limited to natural disasters, pandemics, or government-mandated closures affecting social service delivery in Germany Frankfurt.</w:t>
      </w:r>
    </w:p>
    <w:p>
      <w:pPr>
        <w:pStyle w:val="BodyText"/>
      </w:pPr>
      <w:r>
        <w:t xml:space="preserve">Authorisation and Signatures</w:t>
      </w:r>
    </w:p>
    <w:p>
      <w:pPr>
        <w:pStyle w:val="BodyText"/>
      </w:pPr>
      <w:r>
        <w:t xml:space="preserve">For the Purchasing Entity</w:t>
      </w:r>
      <w:r>
        <w:br/>
      </w:r>
      <w:r>
        <w:t xml:space="preserve">Frankfurt Social Services Authority</w:t>
      </w:r>
      <w:r>
        <w:br/>
      </w:r>
      <w:r>
        <w:t xml:space="preserve">Name: Dr. Katharina Vogel</w:t>
      </w:r>
      <w:r>
        <w:br/>
      </w:r>
      <w:r>
        <w:t xml:space="preserve">Title: Head of Procurement &amp; Social Services</w:t>
      </w:r>
      <w:r>
        <w:br/>
      </w:r>
      <w:r>
        <w:t xml:space="preserve">Date: _______________</w:t>
      </w:r>
    </w:p>
    <w:p>
      <w:pPr>
        <w:pStyle w:val="BodyText"/>
      </w:pPr>
      <w:r>
        <w:t xml:space="preserve">For the Service Provider</w:t>
      </w:r>
      <w:r>
        <w:br/>
      </w:r>
      <w:r>
        <w:t xml:space="preserve">Rhein-Main Social Work Consultancy GmbH</w:t>
      </w:r>
      <w:r>
        <w:br/>
      </w:r>
      <w:r>
        <w:t xml:space="preserve">Name: Markus Steinbach</w:t>
      </w:r>
      <w:r>
        <w:br/>
      </w:r>
      <w:r>
        <w:t xml:space="preserve">Title: Managing Director</w:t>
      </w:r>
      <w:r>
        <w:br/>
      </w:r>
      <w:r>
        <w:t xml:space="preserve">Date: _______________</w:t>
      </w:r>
    </w:p>
    <w:p>
      <w:pPr>
        <w:pStyle w:val="BodyText"/>
      </w:pPr>
      <w:r>
        <w:rPr>
          <w:bCs/>
          <w:b/>
        </w:rPr>
        <w:t xml:space="preserve">Important Notice:</w:t>
      </w:r>
      <w:r>
        <w:t xml:space="preserve"> </w:t>
      </w:r>
      <w:r>
        <w:t xml:space="preserve">This Purchase Order (PO No. FR-2025-SW-0487) is an official procurement document issued by the Frankfurt Social Services Authority for the engagement of a licensed Social Worker to deliver public social welfare services within the city of Germany Frankfurt. All parties acknowledge that the Social Worker engaged under this Purchase Order shall operate under the supervision of the competent Jugendamt (Youth Welfare Office) of Frankfurt am Main and shall comply with all applicable federal, state (Hesse), and municipal regulations. This document is valid only when signed by both authorised representatives and stamped with the official seal of the issuing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Germany Frankfurt</dc:title>
  <dc:creator/>
  <dc:language>en</dc:language>
  <cp:keywords/>
  <dcterms:created xsi:type="dcterms:W3CDTF">2026-10-10T09:13:37Z</dcterms:created>
  <dcterms:modified xsi:type="dcterms:W3CDTF">2026-10-10T09:13:37Z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