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rPr>
          <w:bCs/>
          <w:b/>
        </w:rPr>
        <w:t xml:space="preserve">Munich Social Services Procurement Department</w:t>
      </w:r>
    </w:p>
    <w:p>
      <w:pPr>
        <w:pStyle w:val="BodyText"/>
      </w:pPr>
      <w:r>
        <w:t xml:space="preserve">Landeshauptstadt München – Amt für Soziale Dienste</w:t>
      </w:r>
    </w:p>
    <w:p>
      <w:pPr>
        <w:pStyle w:val="BodyText"/>
      </w:pPr>
      <w:r>
        <w:t xml:space="preserve">Max-Joseph-Platz 5, 80539 Munich, Germany</w:t>
      </w:r>
    </w:p>
    <w:p>
      <w:pPr>
        <w:pStyle w:val="BodyText"/>
      </w:pPr>
      <w:r>
        <w:t xml:space="preserve">Tel: +49 89 233-0 | Email: procurement@muenchen.de</w:t>
      </w:r>
    </w:p>
    <w:bookmarkEnd w:id="20"/>
    <w:p>
      <w:pPr>
        <w:pStyle w:val="BodyText"/>
      </w:pPr>
      <w:r>
        <w:rPr>
          <w:bCs/>
          <w:b/>
        </w:rPr>
        <w:t xml:space="preserve">Purchase Order No.:</w:t>
      </w:r>
      <w:r>
        <w:t xml:space="preserve"> </w:t>
      </w:r>
      <w:r>
        <w:t xml:space="preserve">PO-2025-MUC-SW-0472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CareBridge Social Services GmbH</w:t>
            </w:r>
          </w:p>
        </w:tc>
      </w:tr>
      <w:tr>
        <w:tc>
          <w:tcPr/>
          <w:p>
            <w:pPr>
              <w:pStyle w:val="Compact"/>
              <w:jc w:val="left"/>
            </w:pPr>
            <w:r>
              <w:t xml:space="preserve">Address</w:t>
            </w:r>
          </w:p>
        </w:tc>
        <w:tc>
          <w:tcPr/>
          <w:p>
            <w:pPr>
              <w:pStyle w:val="Compact"/>
              <w:jc w:val="left"/>
            </w:pPr>
            <w:r>
              <w:t xml:space="preserve">Sendlinger Tor 12, 80331 Munich, Germany</w:t>
            </w:r>
          </w:p>
        </w:tc>
      </w:tr>
      <w:tr>
        <w:tc>
          <w:tcPr/>
          <w:p>
            <w:pPr>
              <w:pStyle w:val="Compact"/>
              <w:jc w:val="left"/>
            </w:pPr>
            <w:r>
              <w:t xml:space="preserve">USt-IdNr. (VAT No.)</w:t>
            </w:r>
          </w:p>
        </w:tc>
        <w:tc>
          <w:tcPr/>
          <w:p>
            <w:pPr>
              <w:pStyle w:val="Compact"/>
              <w:jc w:val="left"/>
            </w:pPr>
            <w:r>
              <w:t xml:space="preserve">DE 318 456 721</w:t>
            </w:r>
          </w:p>
        </w:tc>
      </w:tr>
      <w:tr>
        <w:tc>
          <w:tcPr/>
          <w:p>
            <w:pPr>
              <w:pStyle w:val="Compact"/>
              <w:jc w:val="left"/>
            </w:pPr>
            <w:r>
              <w:t xml:space="preserve">Contact Person</w:t>
            </w:r>
          </w:p>
        </w:tc>
        <w:tc>
          <w:tcPr/>
          <w:p>
            <w:pPr>
              <w:pStyle w:val="Compact"/>
              <w:jc w:val="left"/>
            </w:pPr>
            <w:r>
              <w:t xml:space="preserve">Dr. Anja Weber, Head of Social Work Operations</w:t>
            </w:r>
          </w:p>
        </w:tc>
      </w:tr>
      <w:tr>
        <w:tc>
          <w:tcPr/>
          <w:p>
            <w:pPr>
              <w:pStyle w:val="Compact"/>
              <w:jc w:val="left"/>
            </w:pPr>
            <w:r>
              <w:t xml:space="preserve">Phone / Email</w:t>
            </w:r>
          </w:p>
        </w:tc>
        <w:tc>
          <w:tcPr/>
          <w:p>
            <w:pPr>
              <w:pStyle w:val="Compact"/>
              <w:jc w:val="left"/>
            </w:pPr>
            <w:r>
              <w:t xml:space="preserve">+49 89 4455 6677 / a.weber@carebridge.de</w:t>
            </w:r>
          </w:p>
        </w:tc>
      </w:tr>
      <w:tr>
        <w:tc>
          <w:tcPr/>
          <w:p>
            <w:pPr>
              <w:pStyle w:val="Compact"/>
              <w:jc w:val="left"/>
            </w:pPr>
            <w:r>
              <w:t xml:space="preserve">Bank Details</w:t>
            </w:r>
          </w:p>
        </w:tc>
        <w:tc>
          <w:tcPr/>
          <w:p>
            <w:pPr>
              <w:pStyle w:val="Compact"/>
              <w:jc w:val="left"/>
            </w:pPr>
            <w:r>
              <w:t xml:space="preserve">IBAN: DE89 3704 0044 0532 0130 00 | BIC: COBADEFFXXX</w:t>
            </w:r>
          </w:p>
        </w:tc>
      </w:tr>
    </w:tbl>
    <w:p>
      <w:pPr>
        <w:pStyle w:val="BodyText"/>
      </w:pPr>
      <w:r>
        <w:t xml:space="preserve">2. Scope of Procurement – Social Worker Services</w:t>
      </w:r>
    </w:p>
    <w:p>
      <w:pPr>
        <w:pStyle w:val="BodyText"/>
      </w:pPr>
      <w:r>
        <w:t xml:space="preserve">This</w:t>
      </w:r>
      <w:r>
        <w:t xml:space="preserve"> </w:t>
      </w:r>
      <w:r>
        <w:t xml:space="preserve">Purchase Order</w:t>
      </w:r>
      <w:r>
        <w:t xml:space="preserve"> </w:t>
      </w:r>
      <w:r>
        <w:t xml:space="preserve">is issued by the Munich Social Services Procurement Department to formally request and authorize the engagement of qualified</w:t>
      </w:r>
      <w:r>
        <w:t xml:space="preserve"> </w:t>
      </w:r>
      <w:r>
        <w:t xml:space="preserve">Social Worker</w:t>
      </w:r>
      <w:r>
        <w:t xml:space="preserve"> </w:t>
      </w:r>
      <w:r>
        <w:t xml:space="preserve">professionals to deliver community-based social support, case management, and welfare coordination services within the administrative boundaries of</w:t>
      </w:r>
      <w:r>
        <w:t xml:space="preserve"> </w:t>
      </w:r>
      <w:r>
        <w:t xml:space="preserve">Germany Munich</w:t>
      </w:r>
      <w:r>
        <w:t xml:space="preserve">. The services described herein are intended to support vulnerable populations, including elderly residents, single-parent households, and individuals experiencing housing instability across the districts of Munich (Landeshauptstadt München).</w:t>
      </w:r>
    </w:p>
    <w:p>
      <w:pPr>
        <w:pStyle w:val="BodyText"/>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Full-time Social Worker – Case Management &amp; Client Intake (Districts 1–4, Munich, Germany)</w:t>
            </w:r>
          </w:p>
        </w:tc>
        <w:tc>
          <w:tcPr/>
          <w:p>
            <w:pPr>
              <w:pStyle w:val="Compact"/>
              <w:jc w:val="left"/>
            </w:pPr>
            <w:r>
              <w:t xml:space="preserve">4</w:t>
            </w:r>
          </w:p>
        </w:tc>
        <w:tc>
          <w:tcPr/>
          <w:p>
            <w:pPr>
              <w:pStyle w:val="Compact"/>
              <w:jc w:val="left"/>
            </w:pPr>
            <w:r>
              <w:t xml:space="preserve">Positions / 12 months</w:t>
            </w:r>
          </w:p>
        </w:tc>
        <w:tc>
          <w:tcPr/>
          <w:p>
            <w:pPr>
              <w:pStyle w:val="Compact"/>
              <w:jc w:val="left"/>
            </w:pPr>
            <w:r>
              <w:t xml:space="preserve">48,600.00</w:t>
            </w:r>
          </w:p>
        </w:tc>
        <w:tc>
          <w:tcPr/>
          <w:p>
            <w:pPr>
              <w:pStyle w:val="Compact"/>
              <w:jc w:val="left"/>
            </w:pPr>
            <w:r>
              <w:t xml:space="preserve">194,400.00</w:t>
            </w:r>
          </w:p>
        </w:tc>
      </w:tr>
      <w:tr>
        <w:tc>
          <w:tcPr/>
          <w:p>
            <w:pPr>
              <w:pStyle w:val="Compact"/>
              <w:jc w:val="left"/>
            </w:pPr>
            <w:r>
              <w:t xml:space="preserve">2</w:t>
            </w:r>
          </w:p>
        </w:tc>
        <w:tc>
          <w:tcPr/>
          <w:p>
            <w:pPr>
              <w:pStyle w:val="Compact"/>
              <w:jc w:val="left"/>
            </w:pPr>
            <w:r>
              <w:t xml:space="preserve">Part-time Social Worker – Elderly Care Coordination &amp; Home Visits (Munich, Germany)</w:t>
            </w:r>
          </w:p>
        </w:tc>
        <w:tc>
          <w:tcPr/>
          <w:p>
            <w:pPr>
              <w:pStyle w:val="Compact"/>
              <w:jc w:val="left"/>
            </w:pPr>
            <w:r>
              <w:t xml:space="preserve">6</w:t>
            </w:r>
          </w:p>
        </w:tc>
        <w:tc>
          <w:tcPr/>
          <w:p>
            <w:pPr>
              <w:pStyle w:val="Compact"/>
              <w:jc w:val="left"/>
            </w:pPr>
            <w:r>
              <w:t xml:space="preserve">Positions / 12 months</w:t>
            </w:r>
          </w:p>
        </w:tc>
        <w:tc>
          <w:tcPr/>
          <w:p>
            <w:pPr>
              <w:pStyle w:val="Compact"/>
              <w:jc w:val="left"/>
            </w:pPr>
            <w:r>
              <w:t xml:space="preserve">29,400.00</w:t>
            </w:r>
          </w:p>
        </w:tc>
        <w:tc>
          <w:tcPr/>
          <w:p>
            <w:pPr>
              <w:pStyle w:val="Compact"/>
              <w:jc w:val="left"/>
            </w:pPr>
            <w:r>
              <w:t xml:space="preserve">176,400.00</w:t>
            </w:r>
          </w:p>
        </w:tc>
      </w:tr>
      <w:tr>
        <w:tc>
          <w:tcPr/>
          <w:p>
            <w:pPr>
              <w:pStyle w:val="Compact"/>
              <w:jc w:val="left"/>
            </w:pPr>
            <w:r>
              <w:t xml:space="preserve">3</w:t>
            </w:r>
          </w:p>
        </w:tc>
        <w:tc>
          <w:tcPr/>
          <w:p>
            <w:pPr>
              <w:pStyle w:val="Compact"/>
              <w:jc w:val="left"/>
            </w:pPr>
            <w:r>
              <w:t xml:space="preserve">Senior Social Worker – Crisis Intervention &amp; Family Support (Munich, Germany)</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56,200.00</w:t>
            </w:r>
          </w:p>
        </w:tc>
        <w:tc>
          <w:tcPr/>
          <w:p>
            <w:pPr>
              <w:pStyle w:val="Compact"/>
              <w:jc w:val="left"/>
            </w:pPr>
            <w:r>
              <w:t xml:space="preserve">112,400.00</w:t>
            </w:r>
          </w:p>
        </w:tc>
      </w:tr>
      <w:tr>
        <w:tc>
          <w:tcPr/>
          <w:p>
            <w:pPr>
              <w:pStyle w:val="Compact"/>
              <w:jc w:val="left"/>
            </w:pPr>
            <w:r>
              <w:t xml:space="preserve">4</w:t>
            </w:r>
          </w:p>
        </w:tc>
        <w:tc>
          <w:tcPr/>
          <w:p>
            <w:pPr>
              <w:pStyle w:val="Compact"/>
              <w:jc w:val="left"/>
            </w:pPr>
            <w:r>
              <w:t xml:space="preserve">Supervisory Social Worker – Program Oversight &amp; Quality Assurance (Munich, Germany)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62,800.00</w:t>
            </w:r>
          </w:p>
        </w:tc>
        <w:tc>
          <w:tcPr/>
          <w:p>
            <w:pPr>
              <w:pStyle w:val="Compact"/>
              <w:jc w:val="left"/>
            </w:pPr>
            <w:r>
              <w:t xml:space="preserve">62,800.00</w:t>
            </w:r>
          </w:p>
        </w:tc>
      </w:tr>
      <w:tr>
        <w:tc>
          <w:tcPr/>
          <w:p>
            <w:pPr>
              <w:pStyle w:val="Compact"/>
              <w:jc w:val="left"/>
            </w:pPr>
            <w:r>
              <w:t xml:space="preserve">5</w:t>
            </w:r>
          </w:p>
        </w:tc>
        <w:tc>
          <w:tcPr/>
          <w:p>
            <w:pPr>
              <w:pStyle w:val="Compact"/>
              <w:jc w:val="left"/>
            </w:pPr>
            <w:r>
              <w:t xml:space="preserve">Training &amp; Certification – State-Recognized Social Worker Qualification (Bayern, Germany)</w:t>
            </w:r>
          </w:p>
        </w:tc>
        <w:tc>
          <w:tcPr/>
          <w:p>
            <w:pPr>
              <w:pStyle w:val="Compact"/>
              <w:jc w:val="left"/>
            </w:pPr>
            <w:r>
              <w:t xml:space="preserve">13</w:t>
            </w:r>
          </w:p>
        </w:tc>
        <w:tc>
          <w:tcPr/>
          <w:p>
            <w:pPr>
              <w:pStyle w:val="Compact"/>
              <w:jc w:val="left"/>
            </w:pPr>
            <w:r>
              <w:t xml:space="preserve">Individuals</w:t>
            </w:r>
          </w:p>
        </w:tc>
        <w:tc>
          <w:tcPr/>
          <w:p>
            <w:pPr>
              <w:pStyle w:val="Compact"/>
              <w:jc w:val="left"/>
            </w:pPr>
            <w:r>
              <w:t xml:space="preserve">1,850.00</w:t>
            </w:r>
          </w:p>
        </w:tc>
        <w:tc>
          <w:tcPr/>
          <w:p>
            <w:pPr>
              <w:pStyle w:val="Compact"/>
              <w:jc w:val="left"/>
            </w:pPr>
            <w:r>
              <w:t xml:space="preserve">24,050.00</w:t>
            </w:r>
          </w:p>
        </w:tc>
      </w:tr>
      <w:tr>
        <w:tc>
          <w:tcPr/>
          <w:p>
            <w:pPr>
              <w:pStyle w:val="Compact"/>
              <w:jc w:val="left"/>
            </w:pPr>
            <w:r>
              <w:t xml:space="preserve">6</w:t>
            </w:r>
          </w:p>
        </w:tc>
        <w:tc>
          <w:tcPr/>
          <w:p>
            <w:pPr>
              <w:pStyle w:val="Compact"/>
              <w:jc w:val="left"/>
            </w:pPr>
            <w:r>
              <w:t xml:space="preserve">Administrative Support – Case File Management, Reporting &amp; Data Compliance (GDPR)</w:t>
            </w:r>
          </w:p>
        </w:tc>
        <w:tc>
          <w:tcPr/>
          <w:p>
            <w:pPr>
              <w:pStyle w:val="Compact"/>
              <w:jc w:val="left"/>
            </w:pPr>
            <w:r>
              <w:t xml:space="preserve">1</w:t>
            </w:r>
          </w:p>
        </w:tc>
        <w:tc>
          <w:tcPr/>
          <w:p>
            <w:pPr>
              <w:pStyle w:val="Compact"/>
              <w:jc w:val="left"/>
            </w:pPr>
            <w:r>
              <w:t xml:space="preserve">Service / 12 months</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w:t>
            </w:r>
          </w:p>
        </w:tc>
        <w:tc>
          <w:tcPr/>
          <w:p>
            <w:pPr>
              <w:pStyle w:val="Compact"/>
              <w:jc w:val="left"/>
            </w:pPr>
            <w:r>
              <w:t xml:space="preserve">588,550.00</w:t>
            </w:r>
          </w:p>
        </w:tc>
      </w:tr>
      <w:tr>
        <w:tc>
          <w:tcPr>
            <w:gridSpan w:val="5"/>
          </w:tcPr>
          <w:p>
            <w:pPr>
              <w:pStyle w:val="Compact"/>
              <w:jc w:val="left"/>
            </w:pPr>
            <w:r>
              <w:t xml:space="preserve">VAT (19% – Germany)</w:t>
            </w:r>
          </w:p>
        </w:tc>
        <w:tc>
          <w:tcPr/>
          <w:p>
            <w:pPr>
              <w:pStyle w:val="Compact"/>
              <w:jc w:val="left"/>
            </w:pPr>
            <w:r>
              <w:t xml:space="preserve">111,824.50</w:t>
            </w:r>
          </w:p>
        </w:tc>
      </w:tr>
      <w:tr>
        <w:tc>
          <w:tcPr>
            <w:gridSpan w:val="5"/>
          </w:tcPr>
          <w:p>
            <w:pPr>
              <w:pStyle w:val="Compact"/>
              <w:jc w:val="left"/>
            </w:pPr>
            <w:r>
              <w:rPr>
                <w:bCs/>
                <w:b/>
              </w:rPr>
              <w:t xml:space="preserve">Grand Total (EUR)</w:t>
            </w:r>
          </w:p>
        </w:tc>
        <w:tc>
          <w:tcPr/>
          <w:p>
            <w:pPr>
              <w:pStyle w:val="Compact"/>
              <w:jc w:val="left"/>
            </w:pPr>
            <w:r>
              <w:rPr>
                <w:bCs/>
                <w:b/>
              </w:rPr>
              <w:t xml:space="preserve">700,374.50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procurement instrument under the German Civil Code (BGB) and the applicable public procurement regulations of the Free State of Bavaria (BayVgV). All services shall be rendered in compliance with the Social Code Book VIII (SGB VIII) and Book XII (SGB XII) of Germany.</w:t>
      </w:r>
    </w:p>
    <w:p>
      <w:pPr>
        <w:numPr>
          <w:ilvl w:val="0"/>
          <w:numId w:val="1001"/>
        </w:numPr>
        <w:pStyle w:val="Compact"/>
      </w:pPr>
      <w:r>
        <w:t xml:space="preserve">All</w:t>
      </w:r>
      <w:r>
        <w:t xml:space="preserve"> </w:t>
      </w:r>
      <w:r>
        <w:t xml:space="preserve">Social Worker</w:t>
      </w:r>
      <w:r>
        <w:t xml:space="preserve"> </w:t>
      </w:r>
      <w:r>
        <w:t xml:space="preserve">personnel engaged under this order must hold a state-recognized qualification (Staatsexamen) in Social Work or Social Pedagogy as issued by the relevant authority in Bavaria, Germany. Proof of certification shall be submitted prior to the commencement of duties.</w:t>
      </w:r>
    </w:p>
    <w:p>
      <w:pPr>
        <w:numPr>
          <w:ilvl w:val="0"/>
          <w:numId w:val="1001"/>
        </w:numPr>
        <w:pStyle w:val="Compact"/>
      </w:pPr>
      <w:r>
        <w:t xml:space="preserve">Services shall be delivered exclusively within the municipal boundaries of</w:t>
      </w:r>
      <w:r>
        <w:t xml:space="preserve"> </w:t>
      </w:r>
      <w:r>
        <w:t xml:space="preserve">Germany Munich</w:t>
      </w:r>
      <w:r>
        <w:t xml:space="preserve"> </w:t>
      </w:r>
      <w:r>
        <w:t xml:space="preserve">(Landeshauptstadt München), including all 25 administrative districts. Off-site travel beyond Munich city limits requires prior written approval from the Procurement Department.</w:t>
      </w:r>
    </w:p>
    <w:p>
      <w:pPr>
        <w:numPr>
          <w:ilvl w:val="0"/>
          <w:numId w:val="1001"/>
        </w:numPr>
        <w:pStyle w:val="Compact"/>
      </w:pPr>
      <w:r>
        <w:t xml:space="preserve">The vendor shall ensure that all</w:t>
      </w:r>
      <w:r>
        <w:t xml:space="preserve"> </w:t>
      </w:r>
      <w:r>
        <w:t xml:space="preserve">Social Worker</w:t>
      </w:r>
      <w:r>
        <w:t xml:space="preserve"> </w:t>
      </w:r>
      <w:r>
        <w:t xml:space="preserve">staff comply with the General Data Protection Regulation (GDPR / DSGVO) and the Bavarian Data Protection Act (BayDSG) when handling client records and personal data.</w:t>
      </w:r>
    </w:p>
    <w:p>
      <w:pPr>
        <w:numPr>
          <w:ilvl w:val="0"/>
          <w:numId w:val="1001"/>
        </w:numPr>
        <w:pStyle w:val="Compact"/>
      </w:pPr>
      <w:r>
        <w:t xml:space="preserve">Payment shall be processed in quarterly installments (25% per quarter) within 30 days of receipt of a valid invoice. Late payments shall accrue interest at the statutory rate under § 288 BGB.</w:t>
      </w:r>
    </w:p>
    <w:p>
      <w:pPr>
        <w:numPr>
          <w:ilvl w:val="0"/>
          <w:numId w:val="1001"/>
        </w:numPr>
        <w:pStyle w:val="Compact"/>
      </w:pPr>
      <w:r>
        <w:t xml:space="preserve">The vendor is required to submit monthly progress reports detailing caseload, client outcomes, and service utilization metrics to the Munich Social Services Procurement Department by the 5th business day of the following month.</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period of 60 days. In the event of termination, all completed services up to the termination date shall be invoiced and settled in full.</w:t>
      </w:r>
    </w:p>
    <w:p>
      <w:pPr>
        <w:numPr>
          <w:ilvl w:val="0"/>
          <w:numId w:val="1001"/>
        </w:numPr>
        <w:pStyle w:val="Compact"/>
      </w:pPr>
      <w:r>
        <w:t xml:space="preserve">Disputes arising from this Purchase Order shall be governed by the laws of the Federal Republic of Germany. The exclusive court of jurisdiction shall be the Local Court (Amtsgericht) Munich, Germany.</w:t>
      </w:r>
    </w:p>
    <w:p>
      <w:pPr>
        <w:numPr>
          <w:ilvl w:val="0"/>
          <w:numId w:val="1001"/>
        </w:numPr>
        <w:pStyle w:val="Compact"/>
      </w:pPr>
      <w:r>
        <w:t xml:space="preserve">The vendor shall maintain professional liability insurance (Berufshaftpflichtversicherung) with a minimum coverage of €5,000,000 per claim for all Social Worker activities conducted in Munich, Germany.</w:t>
      </w:r>
    </w:p>
    <w:p>
      <w:pPr>
        <w:numPr>
          <w:ilvl w:val="0"/>
          <w:numId w:val="1001"/>
        </w:numPr>
        <w:pStyle w:val="Compact"/>
      </w:pPr>
      <w:r>
        <w:t xml:space="preserve">All deliverables, reports, and documentation produced under this Purchase Order shall be submitted in German and English to ensure accessibility for both municipal authorities and international oversight bodies.</w:t>
      </w:r>
    </w:p>
    <w:p>
      <w:pPr>
        <w:pStyle w:val="FirstParagraph"/>
      </w:pPr>
      <w:r>
        <w:t xml:space="preserve">5. Acceptance and Authorization</w:t>
      </w:r>
    </w:p>
    <w:p>
      <w:pPr>
        <w:pStyle w:val="BodyText"/>
      </w:pPr>
      <w:r>
        <w:t xml:space="preserve">By signing below, both parties acknowledge and agree to the terms set forth in this Purchase Order for the provision of Social Worker services in Germany Munich. This document, once countersigned, becomes the governing contract for the engagement period specified herein.</w:t>
      </w:r>
    </w:p>
    <w:p>
      <w:pPr>
        <w:pStyle w:val="BodyText"/>
      </w:pPr>
      <w:r>
        <w:rPr>
          <w:bCs/>
          <w:b/>
        </w:rPr>
        <w:t xml:space="preserve">For the Purchaser:</w:t>
      </w:r>
    </w:p>
    <w:p>
      <w:pPr>
        <w:pStyle w:val="BodyText"/>
      </w:pPr>
      <w:r>
        <w:t xml:space="preserve">Munich Social Services Procurement Department</w:t>
      </w:r>
    </w:p>
    <w:p>
      <w:pPr>
        <w:pStyle w:val="BodyText"/>
      </w:pPr>
      <w:r>
        <w:t xml:space="preserve">Landeshauptstadt München</w:t>
      </w:r>
    </w:p>
    <w:p>
      <w:pPr>
        <w:pStyle w:val="BodyText"/>
      </w:pPr>
      <w:r>
        <w:rPr>
          <w:bCs/>
          <w:b/>
        </w:rPr>
        <w:t xml:space="preserve">Name:</w:t>
      </w:r>
      <w:r>
        <w:t xml:space="preserve"> </w:t>
      </w:r>
      <w:r>
        <w:t xml:space="preserve">Prof. Dr. Markus Steinberger,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p>
    <w:p>
      <w:pPr>
        <w:pStyle w:val="BodyText"/>
      </w:pPr>
      <w:r>
        <w:t xml:space="preserve">CareBridge Social Services GmbH</w:t>
      </w:r>
    </w:p>
    <w:p>
      <w:pPr>
        <w:pStyle w:val="BodyText"/>
      </w:pPr>
      <w:r>
        <w:t xml:space="preserve">Munich, Germany</w:t>
      </w:r>
    </w:p>
    <w:p>
      <w:pPr>
        <w:pStyle w:val="BodyText"/>
      </w:pPr>
      <w:r>
        <w:rPr>
          <w:bCs/>
          <w:b/>
        </w:rPr>
        <w:t xml:space="preserve">Name:</w:t>
      </w:r>
      <w:r>
        <w:t xml:space="preserve"> </w:t>
      </w:r>
      <w:r>
        <w:t xml:space="preserve">Dr. Anja Weber,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PO-2025-MUC-SW-0472 | Social Worker Services | Munich, Germany</w:t>
      </w:r>
    </w:p>
    <w:p>
      <w:pPr>
        <w:pStyle w:val="BodyText"/>
      </w:pPr>
      <w:r>
        <w:t xml:space="preserve">This document is issued by the Munich Social Services Procurement Department. Unauthorized reproduction or distribution is prohibited under German copyright law (UrhG).</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Munich, Germany</dc:title>
  <dc:creator/>
  <dc:language>en</dc:language>
  <cp:keywords/>
  <dcterms:created xsi:type="dcterms:W3CDTF">2026-10-10T06:39:14Z</dcterms:created>
  <dcterms:modified xsi:type="dcterms:W3CDTF">2026-10-10T06:39:14Z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