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Social Worker Services — Israel Tel Aviv</w:t>
      </w:r>
    </w:p>
    <w:bookmarkEnd w:id="20"/>
    <w:p>
      <w:pPr>
        <w:pStyle w:val="BodyText"/>
      </w:pPr>
      <w:r>
        <w:rPr>
          <w:bCs/>
          <w:b/>
        </w:rPr>
        <w:t xml:space="preserve">PO Number:</w:t>
      </w:r>
      <w:r>
        <w:t xml:space="preserve"> </w:t>
      </w:r>
      <w:r>
        <w:t xml:space="preserve">PO-IL-TLV-2025-04871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Israeli New Shekel (ILS)</w:t>
      </w:r>
    </w:p>
    <w:p>
      <w:pPr>
        <w:pStyle w:val="BodyText"/>
      </w:pPr>
      <w:r>
        <w:t xml:space="preserve">1. Purchasing Entity (Buyer)</w:t>
      </w:r>
    </w:p>
    <w:bookmarkStart w:id="21" w:name="organization"/>
    <w:p>
      <w:pPr>
        <w:pStyle w:val="Heading4"/>
      </w:pPr>
      <w:r>
        <w:t xml:space="preserve">Organization</w:t>
      </w:r>
    </w:p>
    <w:p>
      <w:pPr>
        <w:pStyle w:val="FirstParagraph"/>
      </w:pPr>
      <w:r>
        <w:t xml:space="preserve">Tel Aviv Municipal Social Services Authority</w:t>
      </w:r>
    </w:p>
    <w:p>
      <w:pPr>
        <w:pStyle w:val="BodyText"/>
      </w:pPr>
      <w:r>
        <w:t xml:space="preserve">Department of Community Welfare &amp; Family Support</w:t>
      </w:r>
    </w:p>
    <w:bookmarkEnd w:id="21"/>
    <w:bookmarkStart w:id="22" w:name="address"/>
    <w:p>
      <w:pPr>
        <w:pStyle w:val="Heading4"/>
      </w:pPr>
      <w:r>
        <w:t xml:space="preserve">Address</w:t>
      </w:r>
    </w:p>
    <w:p>
      <w:pPr>
        <w:pStyle w:val="FirstParagraph"/>
      </w:pPr>
      <w:r>
        <w:t xml:space="preserve">12 Allenby Street, Tel Aviv-Yafo, 6610100, Israel</w:t>
      </w:r>
    </w:p>
    <w:p>
      <w:pPr>
        <w:pStyle w:val="BodyText"/>
      </w:pPr>
      <w:r>
        <w:t xml:space="preserve">Tel: +972-3-6200-4400</w:t>
      </w:r>
    </w:p>
    <w:p>
      <w:pPr>
        <w:pStyle w:val="BodyText"/>
      </w:pPr>
      <w:r>
        <w:t xml:space="preserve">Email: procurement@tlv-social.gov.il</w:t>
      </w:r>
    </w:p>
    <w:bookmarkEnd w:id="22"/>
    <w:p>
      <w:pPr>
        <w:pStyle w:val="BodyText"/>
      </w:pPr>
      <w:r>
        <w:t xml:space="preserve">2. Supplier / Service Provider (Vendor)</w:t>
      </w:r>
    </w:p>
    <w:bookmarkStart w:id="23" w:name="company-name"/>
    <w:p>
      <w:pPr>
        <w:pStyle w:val="Heading4"/>
      </w:pPr>
      <w:r>
        <w:t xml:space="preserve">Company Name</w:t>
      </w:r>
    </w:p>
    <w:p>
      <w:pPr>
        <w:pStyle w:val="FirstParagraph"/>
      </w:pPr>
      <w:r>
        <w:t xml:space="preserve">Shalom Community Care &amp; Consulting Ltd.</w:t>
      </w:r>
    </w:p>
    <w:p>
      <w:pPr>
        <w:pStyle w:val="BodyText"/>
      </w:pPr>
      <w:r>
        <w:t xml:space="preserve">VAT No.: 51-804-221-77</w:t>
      </w:r>
    </w:p>
    <w:bookmarkEnd w:id="23"/>
    <w:bookmarkStart w:id="24" w:name="contact-address"/>
    <w:p>
      <w:pPr>
        <w:pStyle w:val="Heading4"/>
      </w:pPr>
      <w:r>
        <w:t xml:space="preserve">Contact &amp; Address</w:t>
      </w:r>
    </w:p>
    <w:p>
      <w:pPr>
        <w:pStyle w:val="FirstParagraph"/>
      </w:pPr>
      <w:r>
        <w:t xml:space="preserve">45 Dizengoff Center, Tel Aviv, 6510101, Israel</w:t>
      </w:r>
    </w:p>
    <w:p>
      <w:pPr>
        <w:pStyle w:val="BodyText"/>
      </w:pPr>
      <w:r>
        <w:t xml:space="preserve">Contact: Ms. Rivka Levy, Procurement Manager</w:t>
      </w:r>
    </w:p>
    <w:p>
      <w:pPr>
        <w:pStyle w:val="BodyText"/>
      </w:pPr>
      <w:r>
        <w:t xml:space="preserve">Email: r.levy@shalomcare.co.il</w:t>
      </w:r>
    </w:p>
    <w:bookmarkEnd w:id="24"/>
    <w:p>
      <w:pPr>
        <w:pStyle w:val="BodyText"/>
      </w:pPr>
      <w:r>
        <w:t xml:space="preserve">3. Scope of Purchase — Social Worker Professional Services</w:t>
      </w:r>
    </w:p>
    <w:p>
      <w:pPr>
        <w:pStyle w:val="BodyText"/>
      </w:pPr>
      <w:r>
        <w:t xml:space="preserve">This</w:t>
      </w:r>
      <w:r>
        <w:t xml:space="preserve"> </w:t>
      </w:r>
      <w:r>
        <w:t xml:space="preserve">Purchase Order</w:t>
      </w:r>
      <w:r>
        <w:t xml:space="preserve"> </w:t>
      </w:r>
      <w:r>
        <w:t xml:space="preserve">is issued by the Tel Aviv Municipal Social Services Authority to formally engage the services of a licensed</w:t>
      </w:r>
      <w:r>
        <w:t xml:space="preserve"> </w:t>
      </w:r>
      <w:r>
        <w:t xml:space="preserve">Social Worker</w:t>
      </w:r>
      <w:r>
        <w:t xml:space="preserve"> </w:t>
      </w:r>
      <w:r>
        <w:t xml:space="preserve">to deliver comprehensive community-based welfare interventions within the Tel Aviv-Yafo metropolitan area. The engagement is governed by the Israeli Social Workers Law, 5726-1966, and all applicable regulations of the Ministry of Welfare and Social Affairs of the State of Israel. The</w:t>
      </w:r>
      <w:r>
        <w:t xml:space="preserve"> </w:t>
      </w:r>
      <w:r>
        <w:t xml:space="preserve">Social Worker</w:t>
      </w:r>
      <w:r>
        <w:t xml:space="preserve"> </w:t>
      </w:r>
      <w:r>
        <w:t xml:space="preserve">shall operate under the direct supervision of the Authority's Regional Director and shall adhere to the professional code of ethics established by the Israeli Association of Social Workers.</w:t>
      </w:r>
    </w:p>
    <w:p>
      <w:pPr>
        <w:pStyle w:val="BodyText"/>
      </w:pPr>
      <w:r>
        <w:t xml:space="preserve">4. Line Items &amp;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Full-time licensed Social Worker — Family &amp; Child Welfare caseload management in Tel Aviv-Yafo (40 hrs/week, 12-month contract)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On-site community outreach — Home visits to at-risk families across Tel Aviv neighborhoods (minimum 15 visits/month)</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Group therapy &amp; support sessions — Facilitation of weekly support groups for vulnerable populations in Tel Aviv community centers</w:t>
            </w:r>
          </w:p>
        </w:tc>
        <w:tc>
          <w:tcPr/>
          <w:p>
            <w:pPr>
              <w:pStyle w:val="Compact"/>
              <w:jc w:val="left"/>
            </w:pPr>
            <w:r>
              <w:t xml:space="preserve">48 sessions</w:t>
            </w:r>
          </w:p>
        </w:tc>
        <w:tc>
          <w:tcPr/>
          <w:p>
            <w:pPr>
              <w:pStyle w:val="Compact"/>
              <w:jc w:val="left"/>
            </w:pPr>
            <w:r>
              <w:t xml:space="preserve">1,800.00</w:t>
            </w:r>
          </w:p>
        </w:tc>
        <w:tc>
          <w:tcPr/>
          <w:p>
            <w:pPr>
              <w:pStyle w:val="Compact"/>
              <w:jc w:val="left"/>
            </w:pPr>
            <w:r>
              <w:t xml:space="preserve">86,400.00</w:t>
            </w:r>
          </w:p>
        </w:tc>
      </w:tr>
      <w:tr>
        <w:tc>
          <w:tcPr/>
          <w:p>
            <w:pPr>
              <w:pStyle w:val="Compact"/>
              <w:jc w:val="left"/>
            </w:pPr>
            <w:r>
              <w:t xml:space="preserve">04</w:t>
            </w:r>
          </w:p>
        </w:tc>
        <w:tc>
          <w:tcPr/>
          <w:p>
            <w:pPr>
              <w:pStyle w:val="Compact"/>
              <w:jc w:val="left"/>
            </w:pPr>
            <w:r>
              <w:t xml:space="preserve">Crisis intervention &amp; emergency response — 24/7 on-call availability for acute social welfare emergencies in Israel Tel Aviv jurisdiction</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Case documentation, reporting &amp; inter-agency coordination — Monthly reports to the Authority and coordination with police, courts, and health services in Tel Aviv</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Professional development &amp; mandatory continuing education for the Social Worker (Israeli Social Workers Law compliance)</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TOTAL CONTRACT VALUE (VAT 18% included):</w:t>
            </w:r>
          </w:p>
        </w:tc>
        <w:tc>
          <w:tcPr/>
          <w:p>
            <w:pPr>
              <w:pStyle w:val="Compact"/>
              <w:jc w:val="left"/>
            </w:pPr>
            <w:r>
              <w:t xml:space="preserve">453,600.00 ILS</w:t>
            </w:r>
          </w:p>
        </w:tc>
      </w:tr>
    </w:tbl>
    <w:p>
      <w:pPr>
        <w:pStyle w:val="BodyText"/>
      </w:pPr>
      <w:r>
        <w:t xml:space="preserve">5. Terms &amp; Conditions</w:t>
      </w:r>
    </w:p>
    <w:p>
      <w:pPr>
        <w:numPr>
          <w:ilvl w:val="0"/>
          <w:numId w:val="1001"/>
        </w:numPr>
        <w:pStyle w:val="Compact"/>
      </w:pPr>
      <w:r>
        <w:rPr>
          <w:bCs/>
          <w:b/>
        </w:rPr>
        <w:t xml:space="preserve">Commencement:</w:t>
      </w:r>
      <w:r>
        <w:t xml:space="preserve"> </w:t>
      </w:r>
      <w:r>
        <w:t xml:space="preserve">The Social Worker shall commence duties no later than 1 August 2025 at the Tel Aviv Municipal Social Services office on Allenby Street. A formal onboarding and orientation period of two (2) weeks shall precede active caseload assignment.</w:t>
      </w:r>
    </w:p>
    <w:p>
      <w:pPr>
        <w:numPr>
          <w:ilvl w:val="0"/>
          <w:numId w:val="1001"/>
        </w:numPr>
        <w:pStyle w:val="Compact"/>
      </w:pPr>
      <w:r>
        <w:rPr>
          <w:bCs/>
          <w:b/>
        </w:rPr>
        <w:t xml:space="preserve">Payment Terms:</w:t>
      </w:r>
      <w:r>
        <w:t xml:space="preserve"> </w:t>
      </w:r>
      <w:r>
        <w:t xml:space="preserve">Invoices shall be submitted monthly by the 5th business day. Payment shall be processed within thirty (30) calendar days of invoice receipt via bank transfer to the supplier's designated account in Israel. All amounts are denominated in Israeli New Shekels (ILS) and inclusive of 18% VAT as mandated by Israeli tax law.</w:t>
      </w:r>
    </w:p>
    <w:p>
      <w:pPr>
        <w:numPr>
          <w:ilvl w:val="0"/>
          <w:numId w:val="1001"/>
        </w:numPr>
        <w:pStyle w:val="Compact"/>
      </w:pPr>
      <w:r>
        <w:rPr>
          <w:bCs/>
          <w:b/>
        </w:rPr>
        <w:t xml:space="preserve">Licensing &amp; Compliance:</w:t>
      </w:r>
      <w:r>
        <w:t xml:space="preserve"> </w:t>
      </w:r>
      <w:r>
        <w:t xml:space="preserve">The Social Worker engaged under this Purchase Order must hold a valid license issued by the Israeli Ministry of Welfare and Social Affairs. The supplier shall provide proof of licensure, professional indemnity insurance (minimum coverage of ILS 1,000,000), and a clean criminal record certificate (Tzav) prior to commencement.</w:t>
      </w:r>
    </w:p>
    <w:p>
      <w:pPr>
        <w:numPr>
          <w:ilvl w:val="0"/>
          <w:numId w:val="1001"/>
        </w:numPr>
        <w:pStyle w:val="Compact"/>
      </w:pPr>
      <w:r>
        <w:rPr>
          <w:bCs/>
          <w:b/>
        </w:rPr>
        <w:t xml:space="preserve">Confidentiality &amp; Data Protection:</w:t>
      </w:r>
      <w:r>
        <w:t xml:space="preserve"> </w:t>
      </w:r>
      <w:r>
        <w:t xml:space="preserve">All client information handled by the Social Worker shall be protected in accordance with the Israeli Privacy Protection Law, 5741-1981, and the regulations of the Israeli Privacy Protection Authority. No client data shall be transferred outside the State of Israel without explicit written consent.</w:t>
      </w:r>
    </w:p>
    <w:p>
      <w:pPr>
        <w:numPr>
          <w:ilvl w:val="0"/>
          <w:numId w:val="1001"/>
        </w:numPr>
        <w:pStyle w:val="Compact"/>
      </w:pPr>
      <w:r>
        <w:rPr>
          <w:bCs/>
          <w:b/>
        </w:rPr>
        <w:t xml:space="preserve">Termination:</w:t>
      </w:r>
      <w:r>
        <w:t xml:space="preserve"> </w:t>
      </w:r>
      <w:r>
        <w:t xml:space="preserve">Either party may terminate this Purchase Order with sixty (60) days' written notice. In cases of gross professional misconduct by the Social Worker, the Authority reserves the right to terminate immediately in accordance with Israeli labor and social services regulations.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engagement shall be subject to the exclusive jurisdiction of the competent courts in Tel Aviv, Israel.</w:t>
      </w:r>
    </w:p>
    <w:p>
      <w:pPr>
        <w:numPr>
          <w:ilvl w:val="0"/>
          <w:numId w:val="1001"/>
        </w:numPr>
        <w:pStyle w:val="Compact"/>
      </w:pPr>
      <w:r>
        <w:rPr>
          <w:bCs/>
          <w:b/>
        </w:rPr>
        <w:t xml:space="preserve">Work Location:</w:t>
      </w:r>
      <w:r>
        <w:t xml:space="preserve"> </w:t>
      </w:r>
      <w:r>
        <w:t xml:space="preserve">Primary work location shall be within the Tel Aviv-Yafo municipality. The Social Worker may be required to travel to satellite community centers in the greater Tel Aviv metropolitan area as part of the service delivery scope.</w:t>
      </w:r>
    </w:p>
    <w:p>
      <w:pPr>
        <w:numPr>
          <w:ilvl w:val="0"/>
          <w:numId w:val="1001"/>
        </w:numPr>
        <w:pStyle w:val="Compact"/>
      </w:pPr>
      <w:r>
        <w:rPr>
          <w:bCs/>
          <w:b/>
        </w:rPr>
        <w:t xml:space="preserve">Performance Review:</w:t>
      </w:r>
      <w:r>
        <w:t xml:space="preserve"> </w:t>
      </w:r>
      <w:r>
        <w:t xml:space="preserve">Quarterly performance evaluations of the Social Worker shall be conducted by the Authority's Regional Director. Failure to meet agreed-upon caseload metrics or community engagement targets may result in a formal performance improvement plan.</w:t>
      </w:r>
    </w:p>
    <w:p>
      <w:pPr>
        <w:pStyle w:val="FirstParagraph"/>
      </w:pPr>
      <w:r>
        <w:t xml:space="preserve">6. Authorized Signatories</w:t>
      </w:r>
    </w:p>
    <w:p>
      <w:pPr>
        <w:pStyle w:val="BodyText"/>
      </w:pPr>
      <w:r>
        <w:rPr>
          <w:bCs/>
          <w:b/>
        </w:rPr>
        <w:t xml:space="preserve">For and on behalf of the Purchasing Entity:</w:t>
      </w:r>
    </w:p>
    <w:p>
      <w:pPr>
        <w:pStyle w:val="BodyText"/>
      </w:pPr>
      <w:r>
        <w:t xml:space="preserve">Tel Aviv Municipal Social Services Authority</w:t>
      </w:r>
    </w:p>
    <w:p>
      <w:pPr>
        <w:pStyle w:val="BodyText"/>
      </w:pPr>
      <w:r>
        <w:t xml:space="preserve">Name: Dr. Yosef Ben-David</w:t>
      </w:r>
    </w:p>
    <w:p>
      <w:pPr>
        <w:pStyle w:val="BodyText"/>
      </w:pPr>
      <w:r>
        <w:t xml:space="preserve">Title: Director of Procurement &amp; Contracts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Shalom Community Care &amp; Consulting Ltd.</w:t>
      </w:r>
    </w:p>
    <w:p>
      <w:pPr>
        <w:pStyle w:val="BodyText"/>
      </w:pPr>
      <w:r>
        <w:t xml:space="preserve">Name: Ms. Rivka Levy</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(PO-IL-TLV-2025-04871) constitutes a binding procurement document for the engagement of Social Worker professional services in Israel Tel Aviv. It is issued in accordance with the Israeli Public Procurement Law, 5758-1998, and the Tel Aviv-Yafo Municipality Procurement Regulations. This document is valid only when signed and stamped by both authorized parties. © 2025 Tel Aviv Municipal Social Services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Israel Tel Aviv</dc:title>
  <dc:creator/>
  <dc:language>en</dc:language>
  <cp:keywords/>
  <dcterms:created xsi:type="dcterms:W3CDTF">2026-10-10T10:21:00Z</dcterms:created>
  <dcterms:modified xsi:type="dcterms:W3CDTF">2026-10-10T10:21:00Z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