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Procurement of Licensed Social Worker Professional Services — Kyoto Prefecture, Japan</w:t>
      </w:r>
    </w:p>
    <w:bookmarkEnd w:id="20"/>
    <w:p>
      <w:pPr>
        <w:pStyle w:val="BodyText"/>
      </w:pPr>
      <w:r>
        <w:rPr>
          <w:bCs/>
          <w:b/>
        </w:rPr>
        <w:t xml:space="preserve">Purchase Order No.</w:t>
      </w:r>
      <w:r>
        <w:t xml:space="preserve"> </w:t>
      </w:r>
      <w:r>
        <w:t xml:space="preserve">PO-KYO-2025-04782</w:t>
      </w:r>
    </w:p>
    <w:p>
      <w:pPr>
        <w:pStyle w:val="BodyText"/>
      </w:pPr>
      <w:r>
        <w:rPr>
          <w:bCs/>
          <w:b/>
        </w:rPr>
        <w:t xml:space="preserve">Date of Issue</w:t>
      </w:r>
      <w:r>
        <w:t xml:space="preserve"> </w:t>
      </w:r>
      <w:r>
        <w:t xml:space="preserve">June 12, 2025</w:t>
      </w:r>
    </w:p>
    <w:p>
      <w:pPr>
        <w:pStyle w:val="BodyText"/>
      </w:pPr>
      <w:r>
        <w:rPr>
          <w:bCs/>
          <w:b/>
        </w:rPr>
        <w:t xml:space="preserve">Required Commencement</w:t>
      </w:r>
      <w:r>
        <w:t xml:space="preserve"> </w:t>
      </w:r>
      <w:r>
        <w:t xml:space="preserve">July 1, 2025</w:t>
      </w:r>
    </w:p>
    <w:p>
      <w:pPr>
        <w:pStyle w:val="BodyText"/>
      </w:pPr>
      <w:r>
        <w:rPr>
          <w:bCs/>
          <w:b/>
        </w:rPr>
        <w:t xml:space="preserve">Contract Duration</w:t>
      </w:r>
      <w:r>
        <w:t xml:space="preserve"> </w:t>
      </w:r>
      <w:r>
        <w:t xml:space="preserve">12 Months (Renewable)</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Purchasing Party (Buyer)</w:t>
            </w:r>
          </w:p>
        </w:tc>
        <w:tc>
          <w:tcPr/>
          <w:p>
            <w:pPr>
              <w:pStyle w:val="Compact"/>
              <w:jc w:val="left"/>
            </w:pPr>
            <w:r>
              <w:t xml:space="preserve">Kyoto Municipal Social Welfare Board, Department of Community Support Services</w:t>
            </w:r>
          </w:p>
        </w:tc>
        <w:tc>
          <w:tcPr/>
          <w:p>
            <w:pPr>
              <w:pStyle w:val="Compact"/>
              <w:jc w:val="left"/>
            </w:pPr>
            <w:r>
              <w:t xml:space="preserve">600-8001, 1-1-1 Nijodori, Nakagyo-ku, Kyoto City, Kyoto Prefecture, Japan</w:t>
            </w:r>
          </w:p>
        </w:tc>
      </w:tr>
      <w:tr>
        <w:tc>
          <w:tcPr/>
          <w:p>
            <w:pPr>
              <w:pStyle w:val="Compact"/>
              <w:jc w:val="left"/>
            </w:pPr>
            <w:r>
              <w:rPr>
                <w:bCs/>
                <w:b/>
              </w:rPr>
              <w:t xml:space="preserve">Service Provider (Seller)</w:t>
            </w:r>
          </w:p>
        </w:tc>
        <w:tc>
          <w:tcPr/>
          <w:p>
            <w:pPr>
              <w:pStyle w:val="Compact"/>
              <w:jc w:val="left"/>
            </w:pPr>
            <w:r>
              <w:t xml:space="preserve">Harmony Social Services Co., Ltd. (Licensed Social Worker Agency)</w:t>
            </w:r>
          </w:p>
        </w:tc>
        <w:tc>
          <w:tcPr/>
          <w:p>
            <w:pPr>
              <w:pStyle w:val="Compact"/>
              <w:jc w:val="left"/>
            </w:pPr>
            <w:r>
              <w:t xml:space="preserve">604-0862, 2-3-15 Shijo-dori, Nakagyo-ku, Kyoto City, Kyoto Prefecture, Japan</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the Kyoto Municipal Social Welfare Board to procure the professional services of a certified</w:t>
      </w:r>
      <w:r>
        <w:t xml:space="preserve"> </w:t>
      </w:r>
      <w:r>
        <w:rPr>
          <w:bCs/>
          <w:b/>
        </w:rPr>
        <w:t xml:space="preserve">Social Worker</w:t>
      </w:r>
      <w:r>
        <w:t xml:space="preserve"> </w:t>
      </w:r>
      <w:r>
        <w:t xml:space="preserve">to be deployed within the administrative boundaries of</w:t>
      </w:r>
      <w:r>
        <w:t xml:space="preserve"> </w:t>
      </w:r>
      <w:r>
        <w:rPr>
          <w:bCs/>
          <w:b/>
        </w:rPr>
        <w:t xml:space="preserve">Japan Kyoto</w:t>
      </w:r>
      <w:r>
        <w:t xml:space="preserve"> </w:t>
      </w:r>
      <w:r>
        <w:t xml:space="preserve">(Kyoto Prefecture). The Social Worker shall provide comprehensive case management, family support, elder care coordination, and community integration services in accordance with the Social Welfare Act of Japan (Act No. 45 of 1951) and all applicable Kyoto Prefecture municipal regulations governing social welfare practice.</w:t>
      </w:r>
    </w:p>
    <w:p>
      <w:pPr>
        <w:pStyle w:val="BodyText"/>
      </w:pPr>
      <w:r>
        <w:t xml:space="preserve">The Social Worker engaged under this Purchase Order must hold a valid Japanese Social Worker License (Shakai Hoken Shigoto-sha) issued by the Ministry of Health, Labour and Welfare, and must demonstrate a minimum of five (5) years of professional experience in community-based social work within the Kansai region. Fluency in Japanese (JLPT N1) is mandatory, and working proficiency in English is strongly preferred to serve the international resident population in Kyoto City.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Licensed Social Worker — Full-time professional services (case management, family support, elder care coordination) — Kyoto City deployment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002</w:t>
            </w:r>
          </w:p>
        </w:tc>
        <w:tc>
          <w:tcPr/>
          <w:p>
            <w:pPr>
              <w:pStyle w:val="Compact"/>
              <w:jc w:val="left"/>
            </w:pPr>
            <w:r>
              <w:t xml:space="preserve">Social Worker on-site supervision and quarterly performance review by Harmony Social Services Co., Ltd.</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003</w:t>
            </w:r>
          </w:p>
        </w:tc>
        <w:tc>
          <w:tcPr/>
          <w:p>
            <w:pPr>
              <w:pStyle w:val="Compact"/>
              <w:jc w:val="left"/>
            </w:pPr>
            <w:r>
              <w:t xml:space="preserve">Professional liability insurance coverage for the Social Worker operating in Japan Kyoto (annual policy)</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004</w:t>
            </w:r>
          </w:p>
        </w:tc>
        <w:tc>
          <w:tcPr/>
          <w:p>
            <w:pPr>
              <w:pStyle w:val="Compact"/>
              <w:jc w:val="left"/>
            </w:pPr>
            <w:r>
              <w:t xml:space="preserve">Continuing education and certification maintenance for the Social Worker (Kyoto Prefecture Social Worker Association membership and training)</w:t>
            </w:r>
          </w:p>
        </w:tc>
        <w:tc>
          <w:tcPr/>
          <w:p>
            <w:pPr>
              <w:pStyle w:val="Compact"/>
              <w:jc w:val="left"/>
            </w:pPr>
            <w:r>
              <w:t xml:space="preserve">1</w:t>
            </w:r>
          </w:p>
        </w:tc>
        <w:tc>
          <w:tcPr/>
          <w:p>
            <w:pPr>
              <w:pStyle w:val="Compact"/>
              <w:jc w:val="left"/>
            </w:pPr>
            <w:r>
              <w:t xml:space="preserve">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005</w:t>
            </w:r>
          </w:p>
        </w:tc>
        <w:tc>
          <w:tcPr/>
          <w:p>
            <w:pPr>
              <w:pStyle w:val="Compact"/>
              <w:jc w:val="left"/>
            </w:pPr>
            <w:r>
              <w:t xml:space="preserve">Administrative support, case file management, and reporting services for the Social Worker’s caseload in Kyoto</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TOTAL CONTRACT VALUE (JPY)</w:t>
            </w:r>
          </w:p>
        </w:tc>
        <w:tc>
          <w:tcPr/>
          <w:p>
            <w:pPr>
              <w:pStyle w:val="Compact"/>
              <w:jc w:val="left"/>
            </w:pPr>
            <w:r>
              <w:t xml:space="preserve">7,115,000</w:t>
            </w:r>
          </w:p>
        </w:tc>
      </w:tr>
    </w:tbl>
    <w:bookmarkEnd w:id="23"/>
    <w:bookmarkStart w:id="24" w:name="Xe0d551e8879126721dde121920ecd7d979f5bb6"/>
    <w:p>
      <w:pPr>
        <w:pStyle w:val="Heading2"/>
      </w:pPr>
      <w:r>
        <w:t xml:space="preserve">4. Scope of Work — Social Worker Responsibilities in Japan Kyoto</w:t>
      </w:r>
    </w:p>
    <w:p>
      <w:pPr>
        <w:pStyle w:val="FirstParagraph"/>
      </w:pPr>
      <w:r>
        <w:t xml:space="preserve">The Social Worker procured under this Purchase Order shall perform the following duties within the jurisdiction of Japan Kyoto:</w:t>
      </w:r>
    </w:p>
    <w:p>
      <w:pPr>
        <w:numPr>
          <w:ilvl w:val="0"/>
          <w:numId w:val="1001"/>
        </w:numPr>
        <w:pStyle w:val="Compact"/>
      </w:pPr>
      <w:r>
        <w:t xml:space="preserve">Conduct home visits and community assessments for vulnerable families, elderly residents, and individuals with disabilities across Kyoto City wards (Nakagyo, Higashiyama, Kamigyo, Shimogyo, and Sakyo).</w:t>
      </w:r>
    </w:p>
    <w:p>
      <w:pPr>
        <w:numPr>
          <w:ilvl w:val="0"/>
          <w:numId w:val="1001"/>
        </w:numPr>
        <w:pStyle w:val="Compact"/>
      </w:pPr>
      <w:r>
        <w:t xml:space="preserve">Coordinate with the Kyoto City Health and Welfare Bureau, local public health centers, and the Kyoto Prefecture Social Security Office to ensure seamless service delivery for clients.</w:t>
      </w:r>
    </w:p>
    <w:p>
      <w:pPr>
        <w:numPr>
          <w:ilvl w:val="0"/>
          <w:numId w:val="1001"/>
        </w:numPr>
        <w:pStyle w:val="Compact"/>
      </w:pPr>
      <w:r>
        <w:t xml:space="preserve">Develop and implement individualized care plans for clients requiring long-term social support, in compliance with the Long-Term Care Insurance Act as administered in Japan Kyoto.</w:t>
      </w:r>
    </w:p>
    <w:p>
      <w:pPr>
        <w:numPr>
          <w:ilvl w:val="0"/>
          <w:numId w:val="1001"/>
        </w:numPr>
        <w:pStyle w:val="Compact"/>
      </w:pPr>
      <w:r>
        <w:t xml:space="preserve">Provide crisis intervention and emergency social work response for incidents occurring within the Kyoto metropolitan area, including natural disaster preparedness consistent with Kyoto’s seismic risk profile.</w:t>
      </w:r>
    </w:p>
    <w:p>
      <w:pPr>
        <w:numPr>
          <w:ilvl w:val="0"/>
          <w:numId w:val="1001"/>
        </w:numPr>
        <w:pStyle w:val="Compact"/>
      </w:pPr>
      <w:r>
        <w:t xml:space="preserve">Maintain accurate case records and submit monthly progress reports to the Kyoto Municipal Social Welfare Board in both Japanese and English.</w:t>
      </w:r>
    </w:p>
    <w:p>
      <w:pPr>
        <w:numPr>
          <w:ilvl w:val="0"/>
          <w:numId w:val="1001"/>
        </w:numPr>
        <w:pStyle w:val="Compact"/>
      </w:pPr>
      <w:r>
        <w:t xml:space="preserve">Collaborate with local NPOs, temples, and community centers in Kyoto to facilitate social integration programs for new residents, including foreign nationals residing in Japan Kyoto.</w:t>
      </w:r>
    </w:p>
    <w:p>
      <w:pPr>
        <w:numPr>
          <w:ilvl w:val="0"/>
          <w:numId w:val="1001"/>
        </w:numPr>
        <w:pStyle w:val="Compact"/>
      </w:pPr>
      <w:r>
        <w:t xml:space="preserve">Attend all mandatory Social Worker continuing education sessions organized by the Kyoto Prefecture Social Worker Association and the Japan Social Worker Association (JSWA).</w:t>
      </w:r>
    </w:p>
    <w:bookmarkEnd w:id="24"/>
    <w:bookmarkStart w:id="25" w:name="payment-terms"/>
    <w:p>
      <w:pPr>
        <w:pStyle w:val="Heading2"/>
      </w:pPr>
      <w:r>
        <w:t xml:space="preserve">5. Payment Terms</w:t>
      </w:r>
    </w:p>
    <w:p>
      <w:pPr>
        <w:numPr>
          <w:ilvl w:val="0"/>
          <w:numId w:val="1002"/>
        </w:numPr>
        <w:pStyle w:val="Compact"/>
      </w:pPr>
      <w:r>
        <w:t xml:space="preserve">Payment shall be made in Japanese Yen (JPY) via bank transfer to the account designated by Harmony Social Services Co., Ltd.</w:t>
      </w:r>
    </w:p>
    <w:p>
      <w:pPr>
        <w:numPr>
          <w:ilvl w:val="0"/>
          <w:numId w:val="1002"/>
        </w:numPr>
        <w:pStyle w:val="Compact"/>
      </w:pPr>
      <w:r>
        <w:t xml:space="preserve">Invoices shall be submitted on the last business day of each calendar month for services rendered during that month.</w:t>
      </w:r>
    </w:p>
    <w:p>
      <w:pPr>
        <w:numPr>
          <w:ilvl w:val="0"/>
          <w:numId w:val="1002"/>
        </w:numPr>
        <w:pStyle w:val="Compact"/>
      </w:pPr>
      <w:r>
        <w:t xml:space="preserve">The Kyoto Municipal Social Welfare Board shall process payment within thirty (30) calendar days of invoice receipt, in accordance with the Local Finance Act of Japan.</w:t>
      </w:r>
    </w:p>
    <w:p>
      <w:pPr>
        <w:numPr>
          <w:ilvl w:val="0"/>
          <w:numId w:val="1002"/>
        </w:numPr>
        <w:pStyle w:val="Compact"/>
      </w:pPr>
      <w:r>
        <w:t xml:space="preserve">A 10% retention shall be withheld from each monthly payment and released upon satisfactory completion of the final quarterly review.</w:t>
      </w:r>
    </w:p>
    <w:p>
      <w:pPr>
        <w:numPr>
          <w:ilvl w:val="0"/>
          <w:numId w:val="1002"/>
        </w:numPr>
        <w:pStyle w:val="Compact"/>
      </w:pPr>
      <w:r>
        <w:t xml:space="preserve">All amounts are exclusive of Consumption Tax (10% as per Japan’s national tax rate), which shall be added to each invoice.</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Japan, specifically the Civil Code of Japan and the Social Welfare Act. Any disputes arising from this Purchase Order shall be resolved through the Kyoto District Court.</w:t>
      </w:r>
    </w:p>
    <w:p>
      <w:pPr>
        <w:numPr>
          <w:ilvl w:val="0"/>
          <w:numId w:val="1003"/>
        </w:numPr>
        <w:pStyle w:val="Compact"/>
      </w:pPr>
      <w:r>
        <w:t xml:space="preserve">The Social Worker assigned under this Purchase Order shall comply with all confidentiality obligations under the Act on the Protection of Personal Information (APPI) of Japan and Kyoto Prefecture’s local data handling regulations.</w:t>
      </w:r>
    </w:p>
    <w:p>
      <w:pPr>
        <w:numPr>
          <w:ilvl w:val="0"/>
          <w:numId w:val="1003"/>
        </w:numPr>
        <w:pStyle w:val="Compact"/>
      </w:pPr>
      <w:r>
        <w:t xml:space="preserve">Harmony Social Services Co., Ltd. warrants that the Social Worker shall not be assigned to any other client or agency within Japan Kyoto during the contract term without prior written consent from the Purchasing Party.</w:t>
      </w:r>
    </w:p>
    <w:p>
      <w:pPr>
        <w:numPr>
          <w:ilvl w:val="0"/>
          <w:numId w:val="1003"/>
        </w:numPr>
        <w:pStyle w:val="Compact"/>
      </w:pPr>
      <w:r>
        <w:t xml:space="preserve">Either party may terminate this Purchase Order with sixty (60) days’ written notice. Early termination by the Purchasing Party without cause shall entitle the Seller to compensation for the remaining contract period, capped at three months’ fees.</w:t>
      </w:r>
    </w:p>
    <w:p>
      <w:pPr>
        <w:numPr>
          <w:ilvl w:val="0"/>
          <w:numId w:val="1003"/>
        </w:numPr>
        <w:pStyle w:val="Compact"/>
      </w:pPr>
      <w:r>
        <w:t xml:space="preserve">The Social Worker shall be subject to background checks conducted by the Kyoto City Police Department and the National Police Agency of Japan prior to commencement of duties.</w:t>
      </w:r>
    </w:p>
    <w:p>
      <w:pPr>
        <w:numPr>
          <w:ilvl w:val="0"/>
          <w:numId w:val="1003"/>
        </w:numPr>
        <w:pStyle w:val="Compact"/>
      </w:pPr>
      <w:r>
        <w:t xml:space="preserve">All work performed under this Purchase Order shall be conducted in accordance with the ethical code of the Japan Social Worker Association and the professional standards set by the Ministry of Health, Labour and Welfare.</w:t>
      </w:r>
    </w:p>
    <w:p>
      <w:pPr>
        <w:numPr>
          <w:ilvl w:val="0"/>
          <w:numId w:val="1003"/>
        </w:numPr>
        <w:pStyle w:val="Compact"/>
      </w:pPr>
      <w:r>
        <w:t xml:space="preserve">Force majeure events, including but not limited to earthquakes, typhoons, or government-mandated closures affecting Japan Kyoto, shall suspend obligations under this Purchase Order for the duration of the event.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procurement of Social Worker services in Japan Kyoto.</w:t>
      </w:r>
    </w:p>
    <w:p>
      <w:pPr>
        <w:pStyle w:val="BodyText"/>
      </w:pPr>
      <w:r>
        <w:rPr>
          <w:bCs/>
          <w:b/>
        </w:rPr>
        <w:t xml:space="preserve">For the Purchasing Party:</w:t>
      </w:r>
      <w:r>
        <w:br/>
      </w:r>
      <w:r>
        <w:t xml:space="preserve">Kyoto Municipal Social Welfare Board</w:t>
      </w:r>
    </w:p>
    <w:p>
      <w:pPr>
        <w:pStyle w:val="BodyText"/>
      </w:pPr>
      <w:r>
        <w:t xml:space="preserve">Name: ______________________________</w:t>
      </w:r>
      <w:r>
        <w:br/>
      </w:r>
      <w:r>
        <w:t xml:space="preserve">Title: Director, Community Support Services</w:t>
      </w:r>
      <w:r>
        <w:br/>
      </w:r>
      <w:r>
        <w:t xml:space="preserve">Signature: ______________________________</w:t>
      </w:r>
      <w:r>
        <w:br/>
      </w:r>
      <w:r>
        <w:t xml:space="preserve">Date: ______________________________</w:t>
      </w:r>
    </w:p>
    <w:p>
      <w:pPr>
        <w:pStyle w:val="BodyText"/>
      </w:pPr>
      <w:r>
        <w:rPr>
          <w:bCs/>
          <w:b/>
        </w:rPr>
        <w:t xml:space="preserve">For the Service Provider:</w:t>
      </w:r>
      <w:r>
        <w:br/>
      </w:r>
      <w:r>
        <w:t xml:space="preserve">Harmony Social Services Co.,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PO-KYO-2025-04782 — Issued by the Kyoto Municipal Social Welfare Board, Japan Kyoto</w:t>
      </w:r>
      <w:r>
        <w:br/>
      </w:r>
      <w:r>
        <w:t xml:space="preserve">This document is valid for 90 days from the date of issue. For inquiries, contact the Procurement Division at procurement@kyoto-swboard.go.jp</w:t>
      </w:r>
      <w:r>
        <w:br/>
      </w:r>
      <w:r>
        <w:t xml:space="preserve">© 2025 Kyoto Municipal Social Welfare Board.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Japan Kyoto</dc:title>
  <dc:creator/>
  <dc:language>en</dc:language>
  <cp:keywords/>
  <dcterms:created xsi:type="dcterms:W3CDTF">2026-10-10T09:31:01Z</dcterms:created>
  <dcterms:modified xsi:type="dcterms:W3CDTF">2026-10-10T09:31:01Z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