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Japan</w:t>
      </w:r>
      <w:r>
        <w:t xml:space="preserve"> </w:t>
      </w:r>
      <w:r>
        <w:t xml:space="preserve">Tokyo</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PO-JT-2025-04872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Operation:</w:t>
      </w:r>
      <w:r>
        <w:t xml:space="preserve"> </w:t>
      </w:r>
      <w:r>
        <w:t xml:space="preserve">Japan Tokyo</w:t>
      </w:r>
    </w:p>
    <w:p>
      <w:pPr>
        <w:pStyle w:val="BodyText"/>
      </w:pPr>
      <w:r>
        <w:rPr>
          <w:bCs/>
          <w:b/>
        </w:rPr>
        <w:t xml:space="preserve">Classification:</w:t>
      </w:r>
      <w:r>
        <w:t xml:space="preserve"> </w:t>
      </w:r>
      <w:r>
        <w:t xml:space="preserve">Professional Services Procurement</w:t>
      </w:r>
      <w:r>
        <w:br/>
      </w:r>
      <w:r>
        <w:rPr>
          <w:bCs/>
          <w:b/>
        </w:rPr>
        <w:t xml:space="preserve">Department:</w:t>
      </w:r>
      <w:r>
        <w:t xml:space="preserve"> </w:t>
      </w:r>
      <w:r>
        <w:t xml:space="preserve">Human Services &amp; Community Welfare Division</w:t>
      </w:r>
      <w:r>
        <w:br/>
      </w:r>
      <w:r>
        <w:rPr>
          <w:bCs/>
          <w:b/>
        </w:rPr>
        <w:t xml:space="preserve">Priority:</w:t>
      </w:r>
      <w:r>
        <w:t xml:space="preserve"> </w:t>
      </w:r>
      <w:r>
        <w:t xml:space="preserve">Standard</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Tokyo Metropolitan Social Welfare Board</w:t>
            </w:r>
          </w:p>
        </w:tc>
        <w:tc>
          <w:tcPr/>
          <w:p>
            <w:pPr>
              <w:pStyle w:val="Compact"/>
              <w:jc w:val="left"/>
            </w:pPr>
            <w:r>
              <w:t xml:space="preserve">1-2-3 Chiyoda-ku, Tokyo 102-0075, Japan Tokyo</w:t>
            </w:r>
          </w:p>
        </w:tc>
        <w:tc>
          <w:tcPr/>
          <w:p>
            <w:pPr>
              <w:pStyle w:val="Compact"/>
              <w:jc w:val="left"/>
            </w:pPr>
            <w:r>
              <w:t xml:space="preserve">procurement@tokyo-swboard.go.jp</w:t>
            </w:r>
          </w:p>
        </w:tc>
      </w:tr>
      <w:tr>
        <w:tc>
          <w:tcPr/>
          <w:p>
            <w:pPr>
              <w:pStyle w:val="Compact"/>
              <w:jc w:val="left"/>
            </w:pPr>
            <w:r>
              <w:rPr>
                <w:bCs/>
                <w:b/>
              </w:rPr>
              <w:t xml:space="preserve">Supplier (Service Provider)</w:t>
            </w:r>
          </w:p>
        </w:tc>
        <w:tc>
          <w:tcPr/>
          <w:p>
            <w:pPr>
              <w:pStyle w:val="Compact"/>
              <w:jc w:val="left"/>
            </w:pPr>
            <w:r>
              <w:t xml:space="preserve">Harmony Social Services International Co., Ltd.</w:t>
            </w:r>
          </w:p>
        </w:tc>
        <w:tc>
          <w:tcPr/>
          <w:p>
            <w:pPr>
              <w:pStyle w:val="Compact"/>
              <w:jc w:val="left"/>
            </w:pPr>
            <w:r>
              <w:t xml:space="preserve">45-6-7 Shibuya-ku, Tokyo 150-0002, Japan Tokyo</w:t>
            </w:r>
          </w:p>
        </w:tc>
        <w:tc>
          <w:tcPr/>
          <w:p>
            <w:pPr>
              <w:pStyle w:val="Compact"/>
              <w:jc w:val="left"/>
            </w:pPr>
            <w:r>
              <w:t xml:space="preserve">contracts@harmony-ss.co.jp</w:t>
            </w:r>
          </w:p>
        </w:tc>
      </w:tr>
    </w:tbl>
    <w:p>
      <w:pPr>
        <w:pStyle w:val="BodyText"/>
      </w:pPr>
      <w:r>
        <w:t xml:space="preserve">This Purchase Order is issued by the Tokyo Metropolitan Social Welfare Board (hereinafter referred to as the "Buyer") to procure the professional services of a qualified Social Worker for deployment within the Japan Tokyo metropolitan area. The Supplier, Harmony Social Services International Co., Ltd., acknowledges receipt of this Purchase Order and agrees to furnish the Social Worker services as specified herein in full compliance with all applicable Japanese labor regulations, social welfare statutes, and municipal ordinances governing the Japan Tokyo region.</w:t>
      </w:r>
    </w:p>
    <w:bookmarkEnd w:id="20"/>
    <w:bookmarkStart w:id="21" w:name="X1347e792d6509e4822ea7fd0b8ad3b052b3a711"/>
    <w:p>
      <w:pPr>
        <w:pStyle w:val="Heading2"/>
      </w:pPr>
      <w:r>
        <w:t xml:space="preserve">2. Scope of Services – Social Worker Procurement</w:t>
      </w:r>
    </w:p>
    <w:p>
      <w:pPr>
        <w:pStyle w:val="FirstParagraph"/>
      </w:pPr>
      <w:r>
        <w:t xml:space="preserve">The Buyer hereby requests the Supplier to provide a fully licensed and certified Social Worker to deliver comprehensive community welfare services within the Japan Tokyo metropolitan district. The Social Worker shall be responsible for case management, family support interventions, child welfare assessments, elderly care coordination, and crisis intervention services. All services rendered by the Social Worker must adhere to the standards established by the Japan Tokyo Social Welfare Council and the National Social Worker Licensing Authority of Japan.</w:t>
      </w:r>
    </w:p>
    <w:p>
      <w:pPr>
        <w:pStyle w:val="BodyText"/>
      </w:pPr>
      <w:r>
        <w:rPr>
          <w:bCs/>
          <w:b/>
        </w:rPr>
        <w:t xml:space="preserve">Note:</w:t>
      </w:r>
      <w:r>
        <w:t xml:space="preserve"> </w:t>
      </w:r>
      <w:r>
        <w:t xml:space="preserve">The Social Worker engaged under this Purchase Order must hold a valid Type 1 Social Worker License (Shakai Hoken Shigoto-sha) issued by the Japanese Ministry of Health, Labour and Welfare, and must demonstrate a minimum of five (5) years of professional experience in community-based social work within the Japan Tokyo area or equivalent metropolitan settings.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Extended Price (JPY)</w:t>
            </w:r>
          </w:p>
        </w:tc>
      </w:tr>
      <w:tr>
        <w:tc>
          <w:tcPr/>
          <w:p>
            <w:pPr>
              <w:pStyle w:val="Compact"/>
              <w:jc w:val="left"/>
            </w:pPr>
            <w:r>
              <w:t xml:space="preserve">001</w:t>
            </w:r>
          </w:p>
        </w:tc>
        <w:tc>
          <w:tcPr/>
          <w:p>
            <w:pPr>
              <w:pStyle w:val="Compact"/>
              <w:jc w:val="left"/>
            </w:pPr>
            <w:r>
              <w:t xml:space="preserve">Monthly retainer for a full-time Social Worker (Type 1 Licensed) – Japan Tokyo deployment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002</w:t>
            </w:r>
          </w:p>
        </w:tc>
        <w:tc>
          <w:tcPr/>
          <w:p>
            <w:pPr>
              <w:pStyle w:val="Compact"/>
              <w:jc w:val="left"/>
            </w:pPr>
            <w:r>
              <w:t xml:space="preserve">Specialized child welfare assessment services by the Social Worker – Japan Tokyo wards</w:t>
            </w:r>
          </w:p>
        </w:tc>
        <w:tc>
          <w:tcPr/>
          <w:p>
            <w:pPr>
              <w:pStyle w:val="Compact"/>
              <w:jc w:val="left"/>
            </w:pPr>
            <w:r>
              <w:t xml:space="preserve">48</w:t>
            </w:r>
          </w:p>
        </w:tc>
        <w:tc>
          <w:tcPr/>
          <w:p>
            <w:pPr>
              <w:pStyle w:val="Compact"/>
              <w:jc w:val="left"/>
            </w:pPr>
            <w:r>
              <w:t xml:space="preserve">Assessments</w:t>
            </w:r>
          </w:p>
        </w:tc>
        <w:tc>
          <w:tcPr/>
          <w:p>
            <w:pPr>
              <w:pStyle w:val="Compact"/>
              <w:jc w:val="left"/>
            </w:pPr>
            <w:r>
              <w:t xml:space="preserve">15,000</w:t>
            </w:r>
          </w:p>
        </w:tc>
        <w:tc>
          <w:tcPr/>
          <w:p>
            <w:pPr>
              <w:pStyle w:val="Compact"/>
              <w:jc w:val="left"/>
            </w:pPr>
            <w:r>
              <w:t xml:space="preserve">720,000</w:t>
            </w:r>
          </w:p>
        </w:tc>
      </w:tr>
      <w:tr>
        <w:tc>
          <w:tcPr/>
          <w:p>
            <w:pPr>
              <w:pStyle w:val="Compact"/>
              <w:jc w:val="left"/>
            </w:pPr>
            <w:r>
              <w:t xml:space="preserve">003</w:t>
            </w:r>
          </w:p>
        </w:tc>
        <w:tc>
          <w:tcPr/>
          <w:p>
            <w:pPr>
              <w:pStyle w:val="Compact"/>
              <w:jc w:val="left"/>
            </w:pPr>
            <w:r>
              <w:t xml:space="preserve">Elderly care coordination and family mediation by the Social Worker – Japan Tokyo</w:t>
            </w:r>
          </w:p>
        </w:tc>
        <w:tc>
          <w:tcPr/>
          <w:p>
            <w:pPr>
              <w:pStyle w:val="Compact"/>
              <w:jc w:val="left"/>
            </w:pPr>
            <w:r>
              <w:t xml:space="preserve">36</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004</w:t>
            </w:r>
          </w:p>
        </w:tc>
        <w:tc>
          <w:tcPr/>
          <w:p>
            <w:pPr>
              <w:pStyle w:val="Compact"/>
              <w:jc w:val="left"/>
            </w:pPr>
            <w:r>
              <w:t xml:space="preserve">Crisis intervention and emergency response by the Social Worker – Japan Tokyo 24/7 on-call</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005</w:t>
            </w:r>
          </w:p>
        </w:tc>
        <w:tc>
          <w:tcPr/>
          <w:p>
            <w:pPr>
              <w:pStyle w:val="Compact"/>
              <w:jc w:val="left"/>
            </w:pPr>
            <w:r>
              <w:t xml:space="preserve">Professional development and mandatory continuing education for the Social Worker – Japan Tokyo</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006</w:t>
            </w:r>
          </w:p>
        </w:tc>
        <w:tc>
          <w:tcPr/>
          <w:p>
            <w:pPr>
              <w:pStyle w:val="Compact"/>
              <w:jc w:val="left"/>
            </w:pPr>
            <w:r>
              <w:t xml:space="preserve">Administrative support, case documentation, and reporting by the Social Worker – Japan Tokyo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left"/>
            </w:pPr>
            <w:r>
              <w:rPr>
                <w:bCs/>
                <w:b/>
              </w:rPr>
              <w:t xml:space="preserve">Subtotal (JPY)</w:t>
            </w:r>
          </w:p>
        </w:tc>
        <w:tc>
          <w:tcPr/>
          <w:p>
            <w:pPr>
              <w:pStyle w:val="Compact"/>
              <w:jc w:val="left"/>
            </w:pPr>
            <w:r>
              <w:rPr>
                <w:bCs/>
                <w:b/>
              </w:rPr>
              <w:t xml:space="preserve">10,302,000</w:t>
            </w:r>
          </w:p>
        </w:tc>
      </w:tr>
      <w:tr>
        <w:tc>
          <w:tcPr>
            <w:gridSpan w:val="5"/>
          </w:tcPr>
          <w:p>
            <w:pPr>
              <w:pStyle w:val="Compact"/>
              <w:jc w:val="left"/>
            </w:pPr>
            <w:r>
              <w:rPr>
                <w:bCs/>
                <w:b/>
              </w:rPr>
              <w:t xml:space="preserve">Consumption Tax (10%) – Japan Tokyo</w:t>
            </w:r>
          </w:p>
        </w:tc>
        <w:tc>
          <w:tcPr/>
          <w:p>
            <w:pPr>
              <w:pStyle w:val="Compact"/>
              <w:jc w:val="left"/>
            </w:pPr>
            <w:r>
              <w:rPr>
                <w:bCs/>
                <w:b/>
              </w:rPr>
              <w:t xml:space="preserve">1,030,200</w:t>
            </w:r>
          </w:p>
        </w:tc>
      </w:tr>
      <w:tr>
        <w:tc>
          <w:tcPr>
            <w:gridSpan w:val="5"/>
          </w:tcPr>
          <w:p>
            <w:pPr>
              <w:pStyle w:val="Compact"/>
              <w:jc w:val="left"/>
            </w:pPr>
            <w:r>
              <w:rPr>
                <w:bCs/>
                <w:b/>
              </w:rPr>
              <w:t xml:space="preserve">TOTAL AMOUNT DUE (JPY)</w:t>
            </w:r>
          </w:p>
        </w:tc>
        <w:tc>
          <w:tcPr/>
          <w:p>
            <w:pPr>
              <w:pStyle w:val="Compact"/>
              <w:jc w:val="left"/>
            </w:pPr>
            <w:r>
              <w:rPr>
                <w:bCs/>
                <w:b/>
              </w:rPr>
              <w:t xml:space="preserve">11,332,200</w:t>
            </w:r>
          </w:p>
        </w:tc>
      </w:tr>
    </w:tbl>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Commencement and Duration:</w:t>
      </w:r>
      <w:r>
        <w:t xml:space="preserve"> </w:t>
      </w:r>
      <w:r>
        <w:t xml:space="preserve">The Social Worker services procured under this Purchase Order shall commence on 1 September 2025 and shall continue for a period of twelve (12) months, concluding on 31 August 2026, unless renewed by mutual written agreement between the Buyer and the Supplier.</w:t>
      </w:r>
    </w:p>
    <w:p>
      <w:pPr>
        <w:pStyle w:val="BodyText"/>
      </w:pPr>
      <w:r>
        <w:t xml:space="preserve">4.2</w:t>
      </w:r>
      <w:r>
        <w:t xml:space="preserve"> </w:t>
      </w:r>
      <w:r>
        <w:rPr>
          <w:bCs/>
          <w:b/>
        </w:rPr>
        <w:t xml:space="preserve">Place of Service:</w:t>
      </w:r>
      <w:r>
        <w:t xml:space="preserve"> </w:t>
      </w:r>
      <w:r>
        <w:t xml:space="preserve">All services rendered by the Social Worker shall be performed within the administrative boundaries of Japan Tokyo, including but not limited to the 23 special wards, the western Tokyo suburbs, and any satellite community centers designated by the Buyer in writing.</w:t>
      </w:r>
    </w:p>
    <w:p>
      <w:pPr>
        <w:pStyle w:val="BodyText"/>
      </w:pPr>
      <w:r>
        <w:t xml:space="preserve">4.3</w:t>
      </w:r>
      <w:r>
        <w:t xml:space="preserve"> </w:t>
      </w:r>
      <w:r>
        <w:rPr>
          <w:bCs/>
          <w:b/>
        </w:rPr>
        <w:t xml:space="preserve">Payment Terms:</w:t>
      </w:r>
      <w:r>
        <w:t xml:space="preserve"> </w:t>
      </w:r>
      <w:r>
        <w:t xml:space="preserve">Payment for the Social Worker services shall be made on a monthly basis, within thirty (30) days of receipt of a valid invoice from the Supplier. All payments shall be processed in Japanese Yen (JPY) via bank transfer to the account designated by the Supplier. Late payments shall incur interest at the rate of 1.5% per month as stipulated under Japanese commercial law.</w:t>
      </w:r>
    </w:p>
    <w:p>
      <w:pPr>
        <w:pStyle w:val="BodyText"/>
      </w:pPr>
      <w:r>
        <w:t xml:space="preserve">4.4</w:t>
      </w:r>
      <w:r>
        <w:t xml:space="preserve"> </w:t>
      </w:r>
      <w:r>
        <w:rPr>
          <w:bCs/>
          <w:b/>
        </w:rPr>
        <w:t xml:space="preserve">Compliance and Licensing:</w:t>
      </w:r>
      <w:r>
        <w:t xml:space="preserve"> </w:t>
      </w:r>
      <w:r>
        <w:t xml:space="preserve">The Supplier warrants that the Social Worker assigned under this Purchase Order maintains all necessary licenses, registrations, and professional certifications required to practice social work in Japan Tokyo. The Supplier shall provide proof of licensure, professional liability insurance (minimum coverage of JPY 50,000,000), and a clean criminal background check prior to the commencement of services.</w:t>
      </w:r>
    </w:p>
    <w:p>
      <w:pPr>
        <w:pStyle w:val="BodyText"/>
      </w:pPr>
      <w:r>
        <w:t xml:space="preserve">4.5</w:t>
      </w:r>
      <w:r>
        <w:t xml:space="preserve"> </w:t>
      </w:r>
      <w:r>
        <w:rPr>
          <w:bCs/>
          <w:b/>
        </w:rPr>
        <w:t xml:space="preserve">Confidentiality:</w:t>
      </w:r>
      <w:r>
        <w:t xml:space="preserve"> </w:t>
      </w:r>
      <w:r>
        <w:t xml:space="preserve">The Social Worker shall handle all client information in strict accordance with the Act on the Protection of Personal Information (APPI) of Japan and the Japan Tokyo Municipal Data Protection Regulations. No client records, case files, or personal identifiers shall be disclosed to any third party without explicit written consent, except where mandated by Japanese law.</w:t>
      </w:r>
    </w:p>
    <w:p>
      <w:pPr>
        <w:pStyle w:val="BodyText"/>
      </w:pPr>
      <w:r>
        <w:t xml:space="preserve">4.6</w:t>
      </w:r>
      <w:r>
        <w:t xml:space="preserve"> </w:t>
      </w: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the Supplier shall ensure a smooth transition of all active Social Worker caseloads to a successor provider approved by the Buyer within the Japan Tokyo jurisdiction.</w:t>
      </w:r>
    </w:p>
    <w:p>
      <w:pPr>
        <w:pStyle w:val="BodyText"/>
      </w:pPr>
      <w:r>
        <w:t xml:space="preserve">4.7</w:t>
      </w:r>
      <w:r>
        <w:t xml:space="preserve"> </w:t>
      </w:r>
      <w:r>
        <w:rPr>
          <w:bCs/>
          <w:b/>
        </w:rPr>
        <w:t xml:space="preserve">Governing Law:</w:t>
      </w:r>
      <w:r>
        <w:t xml:space="preserve"> </w:t>
      </w:r>
      <w:r>
        <w:t xml:space="preserve">This Purchase Order shall be governed by and construed in accordance with the laws of Japan, with exclusive jurisdiction vested in the Tokyo District Court, Japan Tokyo.</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procurement of Social Worker services in Japan Tokyo. This document constitutes a binding contractual agreement upon execution by both authorized representatives.</w:t>
      </w:r>
    </w:p>
    <w:p>
      <w:pPr>
        <w:pStyle w:val="BodyText"/>
      </w:pPr>
      <w:r>
        <w:rPr>
          <w:bCs/>
          <w:b/>
        </w:rPr>
        <w:t xml:space="preserve">For the Buyer:</w:t>
      </w:r>
      <w:r>
        <w:br/>
      </w:r>
      <w:r>
        <w:t xml:space="preserve">Tokyo Metropolitan Social Welfare Board</w:t>
      </w:r>
      <w:r>
        <w:br/>
      </w:r>
      <w:r>
        <w:br/>
      </w:r>
    </w:p>
    <w:p>
      <w:pPr>
        <w:pStyle w:val="BodyText"/>
      </w:pPr>
      <w:r>
        <w:t xml:space="preserve">Name: Kenji Tanaka, Director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the Supplier:</w:t>
      </w:r>
      <w:r>
        <w:br/>
      </w:r>
      <w:r>
        <w:t xml:space="preserve">Harmony Social Services International Co., Ltd.</w:t>
      </w:r>
      <w:r>
        <w:br/>
      </w:r>
      <w:r>
        <w:br/>
      </w:r>
    </w:p>
    <w:p>
      <w:pPr>
        <w:pStyle w:val="BodyText"/>
      </w:pPr>
      <w:r>
        <w:t xml:space="preserve">Name: Yuki Sato, Chief Operations Officer</w:t>
      </w:r>
    </w:p>
    <w:p>
      <w:pPr>
        <w:pStyle w:val="BodyText"/>
      </w:pPr>
      <w:r>
        <w:t xml:space="preserve">Signature: ___________________________</w:t>
      </w:r>
    </w:p>
    <w:p>
      <w:pPr>
        <w:pStyle w:val="BodyText"/>
      </w:pPr>
      <w:r>
        <w:t xml:space="preserve">Date: 14 June 2025</w:t>
      </w:r>
    </w:p>
    <w:p>
      <w:pPr>
        <w:pStyle w:val="BodyText"/>
      </w:pPr>
      <w:r>
        <w:t xml:space="preserve">This Purchase Order (PO-JT-2025-04872) is an official procurement document for Social Worker services in Japan Tokyo. Unauthorized reproduction or distribution is prohibited. Document reference: TMSWB-PROC-2025-04872.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Japan Tokyo</dc:title>
  <dc:creator/>
  <dc:language>en</dc:language>
  <cp:keywords/>
  <dcterms:created xsi:type="dcterms:W3CDTF">2026-10-10T10:54:48Z</dcterms:created>
  <dcterms:modified xsi:type="dcterms:W3CDTF">2026-10-10T10:54:48Z</dcterms:modified>
</cp:coreProperties>
</file>

<file path=docProps/custom.xml><?xml version="1.0" encoding="utf-8"?>
<Properties xmlns="http://schemas.openxmlformats.org/officeDocument/2006/custom-properties" xmlns:vt="http://schemas.openxmlformats.org/officeDocument/2006/docPropsVTypes"/>
</file>