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Procurement of Professional Social Worker Services for Community Welfare Programmes</w:t>
      </w:r>
    </w:p>
    <w:p>
      <w:pPr>
        <w:pStyle w:val="BodyText"/>
      </w:pPr>
      <w:r>
        <w:t xml:space="preserve">Malaysia Kuala Lumpur — Federal Territory</w:t>
      </w:r>
    </w:p>
    <w:bookmarkEnd w:id="20"/>
    <w:p>
      <w:pPr>
        <w:pStyle w:val="BodyText"/>
      </w:pPr>
      <w:r>
        <w:rPr>
          <w:bCs/>
          <w:b/>
        </w:rPr>
        <w:t xml:space="preserve">Purchase Order No.:</w:t>
      </w:r>
      <w:r>
        <w:t xml:space="preserve"> </w:t>
      </w:r>
      <w:r>
        <w:t xml:space="preserve">PO-KL-SW-2025-0472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Malaysian Ringgit (MYR)</w:t>
      </w:r>
    </w:p>
    <w:p>
      <w:pPr>
        <w:pStyle w:val="BodyText"/>
      </w:pPr>
      <w:r>
        <w:rPr>
          <w:bCs/>
          <w:b/>
        </w:rPr>
        <w:t xml:space="preserve">Delivery Location:</w:t>
      </w:r>
      <w:r>
        <w:t xml:space="preserve"> </w:t>
      </w:r>
      <w:r>
        <w:t xml:space="preserve">Kuala Lumpur, Malaysia</w:t>
      </w:r>
    </w:p>
    <w:p>
      <w:pPr>
        <w:pStyle w:val="BodyText"/>
      </w:pPr>
      <w:r>
        <w:t xml:space="preserve">Parties Involved</w:t>
      </w:r>
    </w:p>
    <w:bookmarkStart w:id="21" w:name="purchasing-party-buyer"/>
    <w:p>
      <w:pPr>
        <w:pStyle w:val="Heading3"/>
      </w:pPr>
      <w:r>
        <w:t xml:space="preserve">Purchasing Party (Buyer)</w:t>
      </w:r>
    </w:p>
    <w:p>
      <w:pPr>
        <w:pStyle w:val="FirstParagraph"/>
      </w:pPr>
      <w:r>
        <w:rPr>
          <w:bCs/>
          <w:b/>
        </w:rPr>
        <w:t xml:space="preserve">Entity:</w:t>
      </w:r>
      <w:r>
        <w:t xml:space="preserve"> </w:t>
      </w:r>
      <w:r>
        <w:t xml:space="preserve">Kuala Lumpur Community Development Authority (KLCDA)</w:t>
      </w:r>
    </w:p>
    <w:p>
      <w:pPr>
        <w:pStyle w:val="BodyText"/>
      </w:pPr>
      <w:r>
        <w:rPr>
          <w:bCs/>
          <w:b/>
        </w:rPr>
        <w:t xml:space="preserve">Address:</w:t>
      </w:r>
      <w:r>
        <w:t xml:space="preserve"> </w:t>
      </w:r>
      <w:r>
        <w:t xml:space="preserve">Level 12, Menara Duta, Jalan Duta, 50480 Kuala Lumpur, Malaysia</w:t>
      </w:r>
    </w:p>
    <w:p>
      <w:pPr>
        <w:pStyle w:val="BodyText"/>
      </w:pPr>
      <w:r>
        <w:rPr>
          <w:bCs/>
          <w:b/>
        </w:rPr>
        <w:t xml:space="preserve">Contact Person:</w:t>
      </w:r>
      <w:r>
        <w:t xml:space="preserve"> </w:t>
      </w:r>
      <w:r>
        <w:t xml:space="preserve">Pn. Aisyah binti Rahman</w:t>
      </w:r>
    </w:p>
    <w:p>
      <w:pPr>
        <w:pStyle w:val="BodyText"/>
      </w:pPr>
      <w:r>
        <w:rPr>
          <w:bCs/>
          <w:b/>
        </w:rPr>
        <w:t xml:space="preserve">Email:</w:t>
      </w:r>
      <w:r>
        <w:t xml:space="preserve"> </w:t>
      </w:r>
      <w:r>
        <w:t xml:space="preserve">procurement@klcda.gov.my</w:t>
      </w:r>
    </w:p>
    <w:p>
      <w:pPr>
        <w:pStyle w:val="BodyText"/>
      </w:pPr>
      <w:r>
        <w:rPr>
          <w:bCs/>
          <w:b/>
        </w:rPr>
        <w:t xml:space="preserve">Phone:</w:t>
      </w:r>
      <w:r>
        <w:t xml:space="preserve"> </w:t>
      </w:r>
      <w:r>
        <w:t xml:space="preserve">+603-2141 5678</w:t>
      </w:r>
    </w:p>
    <w:bookmarkEnd w:id="21"/>
    <w:bookmarkStart w:id="22" w:name="supplier-service-provider"/>
    <w:p>
      <w:pPr>
        <w:pStyle w:val="Heading3"/>
      </w:pPr>
      <w:r>
        <w:t xml:space="preserve">Supplier / Service Provider</w:t>
      </w:r>
    </w:p>
    <w:p>
      <w:pPr>
        <w:pStyle w:val="FirstParagraph"/>
      </w:pPr>
      <w:r>
        <w:rPr>
          <w:bCs/>
          <w:b/>
        </w:rPr>
        <w:t xml:space="preserve">Entity:</w:t>
      </w:r>
      <w:r>
        <w:t xml:space="preserve"> </w:t>
      </w:r>
      <w:r>
        <w:t xml:space="preserve">Harmony Social Services Sdn. Bhd.</w:t>
      </w:r>
    </w:p>
    <w:p>
      <w:pPr>
        <w:pStyle w:val="BodyText"/>
      </w:pPr>
      <w:r>
        <w:rPr>
          <w:bCs/>
          <w:b/>
        </w:rPr>
        <w:t xml:space="preserve">Address:</w:t>
      </w:r>
      <w:r>
        <w:t xml:space="preserve"> </w:t>
      </w:r>
      <w:r>
        <w:t xml:space="preserve">Unit 8-3, Wisma Sentral, Jalan Ampang, 50450 Kuala Lumpur, Malaysia</w:t>
      </w:r>
    </w:p>
    <w:p>
      <w:pPr>
        <w:pStyle w:val="BodyText"/>
      </w:pPr>
      <w:r>
        <w:rPr>
          <w:bCs/>
          <w:b/>
        </w:rPr>
        <w:t xml:space="preserve">Contact Person:</w:t>
      </w:r>
      <w:r>
        <w:t xml:space="preserve"> </w:t>
      </w:r>
      <w:r>
        <w:t xml:space="preserve">Mr. Tan Wei Ming</w:t>
      </w:r>
    </w:p>
    <w:p>
      <w:pPr>
        <w:pStyle w:val="BodyText"/>
      </w:pPr>
      <w:r>
        <w:rPr>
          <w:bCs/>
          <w:b/>
        </w:rPr>
        <w:t xml:space="preserve">Email:</w:t>
      </w:r>
      <w:r>
        <w:t xml:space="preserve"> </w:t>
      </w:r>
      <w:r>
        <w:t xml:space="preserve">admin@harmonysocial.com.my</w:t>
      </w:r>
    </w:p>
    <w:p>
      <w:pPr>
        <w:pStyle w:val="BodyText"/>
      </w:pPr>
      <w:r>
        <w:rPr>
          <w:bCs/>
          <w:b/>
        </w:rPr>
        <w:t xml:space="preserve">Phone:</w:t>
      </w:r>
      <w:r>
        <w:t xml:space="preserve"> </w:t>
      </w:r>
      <w:r>
        <w:t xml:space="preserve">+603-4256 8901</w:t>
      </w:r>
    </w:p>
    <w:bookmarkEnd w:id="22"/>
    <w:p>
      <w:pPr>
        <w:pStyle w:val="BodyText"/>
      </w:pPr>
      <w:r>
        <w:t xml:space="preserve">Scope of Procurement</w:t>
      </w:r>
    </w:p>
    <w:p>
      <w:pPr>
        <w:pStyle w:val="BodyText"/>
      </w:pPr>
      <w:r>
        <w:t xml:space="preserve">This</w:t>
      </w:r>
      <w:r>
        <w:t xml:space="preserve"> </w:t>
      </w:r>
      <w:r>
        <w:t xml:space="preserve">Purchase Order</w:t>
      </w:r>
      <w:r>
        <w:t xml:space="preserve"> </w:t>
      </w:r>
      <w:r>
        <w:t xml:space="preserve">is issued by the Kuala Lumpur Community Development Authority to procure the professional services of a qualified</w:t>
      </w:r>
      <w:r>
        <w:t xml:space="preserve"> </w:t>
      </w:r>
      <w:r>
        <w:t xml:space="preserve">Social Worker</w:t>
      </w:r>
      <w:r>
        <w:t xml:space="preserve"> </w:t>
      </w:r>
      <w:r>
        <w:t xml:space="preserve">to support community welfare, family counselling, and vulnerable population outreach programmes within the Federal Territory of</w:t>
      </w:r>
      <w:r>
        <w:t xml:space="preserve"> </w:t>
      </w:r>
      <w:r>
        <w:t xml:space="preserve">Malaysia Kuala Lumpur</w:t>
      </w:r>
      <w:r>
        <w:t xml:space="preserve">. The Social Worker shall be engaged on a full-time contractual basis for a period of twelve (12) months, commencing 1 August 2025, to deliver evidence-based social intervention services in alignment with the Malaysian Social Welfare Act 1966 (Act 330) and the guidelines set forth by the Department of Social Welfare (Jabatan Kebajikan Masyarakat) of the Ministry of Women, Family and Community Development.</w:t>
      </w:r>
    </w:p>
    <w:p>
      <w:pPr>
        <w:pStyle w:val="BodyText"/>
      </w:pPr>
      <w:r>
        <w:t xml:space="preserve">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(MYR)</w:t>
            </w:r>
          </w:p>
        </w:tc>
        <w:tc>
          <w:tcPr/>
          <w:p>
            <w:pPr>
              <w:pStyle w:val="Compact"/>
              <w:jc w:val="left"/>
            </w:pPr>
            <w:r>
              <w:t xml:space="preserve">Amount (MYR)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Full-time Social Worker professional services (40 hrs/week) for community outreach and case management in Kuala Lumpur, Malaysia</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c>
          <w:tcPr/>
          <w:p>
            <w:pPr>
              <w:pStyle w:val="Compact"/>
              <w:jc w:val="left"/>
            </w:pPr>
            <w:r>
              <w:t xml:space="preserve">Registered with Malaysian Social Workers Association (MSWA)</w:t>
            </w:r>
          </w:p>
        </w:tc>
      </w:tr>
      <w:tr>
        <w:tc>
          <w:tcPr/>
          <w:p>
            <w:pPr>
              <w:pStyle w:val="Compact"/>
              <w:jc w:val="left"/>
            </w:pPr>
            <w:r>
              <w:t xml:space="preserve">2</w:t>
            </w:r>
          </w:p>
        </w:tc>
        <w:tc>
          <w:tcPr/>
          <w:p>
            <w:pPr>
              <w:pStyle w:val="Compact"/>
              <w:jc w:val="left"/>
            </w:pPr>
            <w:r>
              <w:t xml:space="preserve">Family counselling and psychosocial support sessions for at-risk households in the Kuala Lumpur district</w:t>
            </w:r>
          </w:p>
        </w:tc>
        <w:tc>
          <w:tcPr/>
          <w:p>
            <w:pPr>
              <w:pStyle w:val="Compact"/>
              <w:jc w:val="left"/>
            </w:pPr>
            <w:r>
              <w:t xml:space="preserve">200 sessions</w:t>
            </w:r>
          </w:p>
        </w:tc>
        <w:tc>
          <w:tcPr/>
          <w:p>
            <w:pPr>
              <w:pStyle w:val="Compact"/>
              <w:jc w:val="left"/>
            </w:pPr>
            <w:r>
              <w:t xml:space="preserve">150.00</w:t>
            </w:r>
          </w:p>
        </w:tc>
        <w:tc>
          <w:tcPr/>
          <w:p>
            <w:pPr>
              <w:pStyle w:val="Compact"/>
              <w:jc w:val="left"/>
            </w:pPr>
            <w:r>
              <w:t xml:space="preserve">30,000.00</w:t>
            </w:r>
          </w:p>
        </w:tc>
        <w:tc>
          <w:tcPr/>
          <w:p>
            <w:pPr>
              <w:pStyle w:val="Compact"/>
              <w:jc w:val="left"/>
            </w:pPr>
            <w:r>
              <w:t xml:space="preserve">Conducted at KLCDA community centres</w:t>
            </w:r>
          </w:p>
        </w:tc>
      </w:tr>
      <w:tr>
        <w:tc>
          <w:tcPr/>
          <w:p>
            <w:pPr>
              <w:pStyle w:val="Compact"/>
              <w:jc w:val="left"/>
            </w:pPr>
            <w:r>
              <w:t xml:space="preserve">3</w:t>
            </w:r>
          </w:p>
        </w:tc>
        <w:tc>
          <w:tcPr/>
          <w:p>
            <w:pPr>
              <w:pStyle w:val="Compact"/>
              <w:jc w:val="left"/>
            </w:pPr>
            <w:r>
              <w:t xml:space="preserve">Development and delivery of a structured Social Worker training programme for community volunteers in Malaysia Kuala Lumpur</w:t>
            </w:r>
          </w:p>
        </w:tc>
        <w:tc>
          <w:tcPr/>
          <w:p>
            <w:pPr>
              <w:pStyle w:val="Compact"/>
              <w:jc w:val="left"/>
            </w:pPr>
            <w:r>
              <w:t xml:space="preserve">6 workshops</w:t>
            </w:r>
          </w:p>
        </w:tc>
        <w:tc>
          <w:tcPr/>
          <w:p>
            <w:pPr>
              <w:pStyle w:val="Compact"/>
              <w:jc w:val="left"/>
            </w:pPr>
            <w:r>
              <w:t xml:space="preserve">2,800.00</w:t>
            </w:r>
          </w:p>
        </w:tc>
        <w:tc>
          <w:tcPr/>
          <w:p>
            <w:pPr>
              <w:pStyle w:val="Compact"/>
              <w:jc w:val="left"/>
            </w:pPr>
            <w:r>
              <w:t xml:space="preserve">16,800.00</w:t>
            </w:r>
          </w:p>
        </w:tc>
        <w:tc>
          <w:tcPr/>
          <w:p>
            <w:pPr>
              <w:pStyle w:val="Compact"/>
              <w:jc w:val="left"/>
            </w:pPr>
            <w:r>
              <w:t xml:space="preserve">Includes materials and certification</w:t>
            </w:r>
          </w:p>
        </w:tc>
      </w:tr>
      <w:tr>
        <w:tc>
          <w:tcPr/>
          <w:p>
            <w:pPr>
              <w:pStyle w:val="Compact"/>
              <w:jc w:val="left"/>
            </w:pPr>
            <w:r>
              <w:t xml:space="preserve">4</w:t>
            </w:r>
          </w:p>
        </w:tc>
        <w:tc>
          <w:tcPr/>
          <w:p>
            <w:pPr>
              <w:pStyle w:val="Compact"/>
              <w:jc w:val="left"/>
            </w:pPr>
            <w:r>
              <w:t xml:space="preserve">Monthly progress reporting and performance evaluation of Social Worker interventions</w:t>
            </w:r>
          </w:p>
        </w:tc>
        <w:tc>
          <w:tcPr/>
          <w:p>
            <w:pPr>
              <w:pStyle w:val="Compact"/>
              <w:jc w:val="left"/>
            </w:pPr>
            <w:r>
              <w:t xml:space="preserve">12 reports</w:t>
            </w:r>
          </w:p>
        </w:tc>
        <w:tc>
          <w:tcPr/>
          <w:p>
            <w:pPr>
              <w:pStyle w:val="Compact"/>
              <w:jc w:val="left"/>
            </w:pPr>
            <w:r>
              <w:t xml:space="preserve">850.00</w:t>
            </w:r>
          </w:p>
        </w:tc>
        <w:tc>
          <w:tcPr/>
          <w:p>
            <w:pPr>
              <w:pStyle w:val="Compact"/>
              <w:jc w:val="left"/>
            </w:pPr>
            <w:r>
              <w:t xml:space="preserve">10,200.00</w:t>
            </w:r>
          </w:p>
        </w:tc>
        <w:tc>
          <w:tcPr/>
          <w:p>
            <w:pPr>
              <w:pStyle w:val="Compact"/>
              <w:jc w:val="left"/>
            </w:pPr>
            <w:r>
              <w:t xml:space="preserve">Submitted to KLCDA management</w:t>
            </w:r>
          </w:p>
        </w:tc>
      </w:tr>
      <w:tr>
        <w:tc>
          <w:tcPr/>
          <w:p>
            <w:pPr>
              <w:pStyle w:val="Compact"/>
              <w:jc w:val="left"/>
            </w:pPr>
            <w:r>
              <w:t xml:space="preserve">5</w:t>
            </w:r>
          </w:p>
        </w:tc>
        <w:tc>
          <w:tcPr/>
          <w:p>
            <w:pPr>
              <w:pStyle w:val="Compact"/>
              <w:jc w:val="left"/>
            </w:pPr>
            <w:r>
              <w:t xml:space="preserve">Emergency crisis intervention and on-call Social Worker support (24/7 availability)</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Maximum 20 call-outs per month</w:t>
            </w:r>
          </w:p>
        </w:tc>
      </w:tr>
      <w:tr>
        <w:tc>
          <w:tcPr>
            <w:gridSpan w:val="4"/>
          </w:tcPr>
          <w:p>
            <w:pPr>
              <w:pStyle w:val="Compact"/>
              <w:jc w:val="right"/>
            </w:pPr>
            <w:r>
              <w:t xml:space="preserve">TOTAL AMOUNT (MYR)</w:t>
            </w:r>
          </w:p>
        </w:tc>
        <w:tc>
          <w:tcPr/>
          <w:p>
            <w:pPr>
              <w:pStyle w:val="Compact"/>
              <w:jc w:val="left"/>
            </w:pPr>
            <w:r>
              <w:t xml:space="preserve">149,400.00</w:t>
            </w:r>
          </w:p>
        </w:tc>
        <w:tc>
          <w:tcPr/>
          <w:p>
            <w:pPr>
              <w:pStyle w:val="Compact"/>
              <w:jc w:val="left"/>
            </w:pPr>
            <w:r>
              <w:t xml:space="preserve">Inclusive of all applicable taxes</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Kuala Lumpur Community Development Authority and Harmony Social Services Sdn. Bhd. upon acceptance and signature by both parties.</w:t>
      </w:r>
    </w:p>
    <w:p>
      <w:pPr>
        <w:numPr>
          <w:ilvl w:val="0"/>
          <w:numId w:val="1001"/>
        </w:numPr>
        <w:pStyle w:val="Compact"/>
      </w:pPr>
      <w:r>
        <w:t xml:space="preserve">The</w:t>
      </w:r>
      <w:r>
        <w:t xml:space="preserve"> </w:t>
      </w:r>
      <w:r>
        <w:t xml:space="preserve">Social Worker</w:t>
      </w:r>
      <w:r>
        <w:t xml:space="preserve"> </w:t>
      </w:r>
      <w:r>
        <w:t xml:space="preserve">engaged under this Purchase Order must hold a valid practising certificate issued by the Malaysian Social Workers Association (MSWA) and possess a minimum of five (5) years of post-qualification experience in community-based social work within Malaysia.</w:t>
      </w:r>
    </w:p>
    <w:p>
      <w:pPr>
        <w:numPr>
          <w:ilvl w:val="0"/>
          <w:numId w:val="1001"/>
        </w:numPr>
        <w:pStyle w:val="Compact"/>
      </w:pPr>
      <w:r>
        <w:t xml:space="preserve">All services shall be delivered within the geographical boundaries of</w:t>
      </w:r>
      <w:r>
        <w:t xml:space="preserve"> </w:t>
      </w:r>
      <w:r>
        <w:t xml:space="preserve">Malaysia Kuala Lumpur</w:t>
      </w:r>
      <w:r>
        <w:t xml:space="preserve">, specifically covering the municipal areas of Kuala Lumpur City Hall (DBKL), including the 17 administrative zones designated by the local authority.</w:t>
      </w:r>
    </w:p>
    <w:p>
      <w:pPr>
        <w:numPr>
          <w:ilvl w:val="0"/>
          <w:numId w:val="1001"/>
        </w:numPr>
        <w:pStyle w:val="Compact"/>
      </w:pPr>
      <w:r>
        <w:t xml:space="preserve">The Social Worker shall comply with all applicable Malaysian legislation, including the Social Welfare Act 1966 (Act 330), the Child Act 2001 (Act 619), the Domestic Violence Act 1994 (Act 521), and the Personal Data Protection Act 2010 (PDPA).</w:t>
      </w:r>
    </w:p>
    <w:p>
      <w:pPr>
        <w:numPr>
          <w:ilvl w:val="0"/>
          <w:numId w:val="1001"/>
        </w:numPr>
        <w:pStyle w:val="Compact"/>
      </w:pPr>
      <w:r>
        <w:t xml:space="preserve">Payment shall be processed within thirty (30) calendar days from the date of invoice submission, provided that all deliverables and monthly reports have been satisfactorily reviewed and approved by the KLCDA Programme Director.</w:t>
      </w:r>
    </w:p>
    <w:p>
      <w:pPr>
        <w:numPr>
          <w:ilvl w:val="0"/>
          <w:numId w:val="1001"/>
        </w:numPr>
        <w:pStyle w:val="Compact"/>
      </w:pPr>
      <w:r>
        <w:t xml:space="preserve">The supplier shall maintain professional indemnity insurance with a minimum coverage of MYR 500,000 for the duration of this Purchase Order, valid throughout the service period in Malaysia Kuala Lumpur.</w:t>
      </w:r>
    </w:p>
    <w:p>
      <w:pPr>
        <w:numPr>
          <w:ilvl w:val="0"/>
          <w:numId w:val="1001"/>
        </w:numPr>
        <w:pStyle w:val="Compact"/>
      </w:pPr>
      <w:r>
        <w:t xml:space="preserve">Either party may terminate this Purchase Order with thirty (30) days written notice. In the event of termination, the Social Worker shall complete all ongoing case files and hand over client records in accordance with Malaysian data protection regulations.</w:t>
      </w:r>
    </w:p>
    <w:p>
      <w:pPr>
        <w:numPr>
          <w:ilvl w:val="0"/>
          <w:numId w:val="1001"/>
        </w:numPr>
        <w:pStyle w:val="Compact"/>
      </w:pPr>
      <w:r>
        <w:t xml:space="preserve">All client information handled by the Social Worker shall be treated as strictly confidential. Breach of confidentiality shall result in immediate termination of this Purchase Order and potential legal action under Malaysian law.</w:t>
      </w:r>
    </w:p>
    <w:p>
      <w:pPr>
        <w:numPr>
          <w:ilvl w:val="0"/>
          <w:numId w:val="1001"/>
        </w:numPr>
        <w:pStyle w:val="Compact"/>
      </w:pPr>
      <w:r>
        <w:t xml:space="preserve">Any disputes arising from this Purchase Order shall be resolved through mediation in Kuala Lumpur, Malaysia, in accordance with the rules of the Malaysian Mediation Centre. If mediation fails, disputes shall be referred to the courts of competent jurisdiction in the Federal Territory of Kuala Lumpur.</w:t>
      </w:r>
    </w:p>
    <w:p>
      <w:pPr>
        <w:numPr>
          <w:ilvl w:val="0"/>
          <w:numId w:val="1001"/>
        </w:numPr>
        <w:pStyle w:val="Compact"/>
      </w:pPr>
      <w:r>
        <w:t xml:space="preserve">This Purchase Order is governed by and shall be construed in accordance with the laws of Malaysia.</w:t>
      </w:r>
    </w:p>
    <w:p>
      <w:pPr>
        <w:pStyle w:val="FirstParagraph"/>
      </w:pPr>
      <w:r>
        <w:t xml:space="preserve">Acceptance and Authorization</w:t>
      </w:r>
    </w:p>
    <w:p>
      <w:pPr>
        <w:pStyle w:val="BodyText"/>
      </w:pPr>
      <w:r>
        <w:rPr>
          <w:bCs/>
          <w:b/>
        </w:rPr>
        <w:t xml:space="preserve">For and on behalf of:</w:t>
      </w:r>
      <w:r>
        <w:br/>
      </w:r>
      <w:r>
        <w:t xml:space="preserve">Kuala Lumpur Community Development Authority</w:t>
      </w:r>
    </w:p>
    <w:p>
      <w:pPr>
        <w:pStyle w:val="BodyText"/>
      </w:pPr>
      <w:r>
        <w:t xml:space="preserve">Name: Pn. Aisyah binti Rahman</w:t>
      </w:r>
    </w:p>
    <w:p>
      <w:pPr>
        <w:pStyle w:val="BodyText"/>
      </w:pPr>
      <w:r>
        <w:t xml:space="preserve">Designation: Head of Procurement</w:t>
      </w:r>
    </w:p>
    <w:p>
      <w:pPr>
        <w:pStyle w:val="BodyText"/>
      </w:pPr>
      <w:r>
        <w:t xml:space="preserve">Date: ____________________</w:t>
      </w:r>
    </w:p>
    <w:p>
      <w:pPr>
        <w:pStyle w:val="BodyText"/>
      </w:pPr>
      <w:r>
        <w:t xml:space="preserve">Signature: ____________________</w:t>
      </w:r>
    </w:p>
    <w:p>
      <w:pPr>
        <w:pStyle w:val="BodyText"/>
      </w:pPr>
      <w:r>
        <w:rPr>
          <w:bCs/>
          <w:b/>
        </w:rPr>
        <w:t xml:space="preserve">For and on behalf of:</w:t>
      </w:r>
      <w:r>
        <w:br/>
      </w:r>
      <w:r>
        <w:t xml:space="preserve">Harmony Social Services Sdn. Bhd.</w:t>
      </w:r>
    </w:p>
    <w:p>
      <w:pPr>
        <w:pStyle w:val="BodyText"/>
      </w:pPr>
      <w:r>
        <w:t xml:space="preserve">Name: Mr. Tan Wei Ming</w:t>
      </w:r>
    </w:p>
    <w:p>
      <w:pPr>
        <w:pStyle w:val="BodyText"/>
      </w:pPr>
      <w:r>
        <w:t xml:space="preserve">Designation: Managing Director</w:t>
      </w:r>
    </w:p>
    <w:p>
      <w:pPr>
        <w:pStyle w:val="BodyText"/>
      </w:pPr>
      <w:r>
        <w:t xml:space="preserve">Date: ____________________</w:t>
      </w:r>
    </w:p>
    <w:p>
      <w:pPr>
        <w:pStyle w:val="BodyText"/>
      </w:pPr>
      <w:r>
        <w:t xml:space="preserve">Signature: ____________________</w:t>
      </w:r>
    </w:p>
    <w:p>
      <w:pPr>
        <w:pStyle w:val="BodyText"/>
      </w:pPr>
      <w:r>
        <w:t xml:space="preserve">This Purchase Order (PO-KL-SW-2025-0472) is issued for the procurement of Social Worker services in Malaysia Kuala Lumpur. All terms are subject to the laws of the Federation of Malaysia. This document is valid only when signed and stamped by both authorized representatives. Unauthorized reproduction or distribution is prohibited.</w:t>
      </w:r>
    </w:p>
    <w:p>
      <w:pPr>
        <w:pStyle w:val="BodyText"/>
      </w:pPr>
      <w:r>
        <w:t xml:space="preserve">© 2025 Kuala Lumpur Community Development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Malaysia Kuala Lumpur</dc:title>
  <dc:creator/>
  <dc:language>en</dc:language>
  <cp:keywords/>
  <dcterms:created xsi:type="dcterms:W3CDTF">2026-10-10T07:02:03Z</dcterms:created>
  <dcterms:modified xsi:type="dcterms:W3CDTF">2026-10-10T07:02:03Z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