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Social Worker Professional Services Procurement</w:t>
      </w:r>
    </w:p>
    <w:p>
      <w:pPr>
        <w:pStyle w:val="BodyText"/>
      </w:pPr>
      <w:r>
        <w:t xml:space="preserve">Republic of the Philippines — Metro Manila Region</w:t>
      </w:r>
    </w:p>
    <w:bookmarkEnd w:id="20"/>
    <w:bookmarkStart w:id="21" w:name="issuing-organization-buyer"/>
    <w:p>
      <w:pPr>
        <w:pStyle w:val="Heading3"/>
      </w:pPr>
      <w:r>
        <w:t xml:space="preserve">Issuing Organization (Buyer)</w:t>
      </w:r>
    </w:p>
    <w:p>
      <w:pPr>
        <w:pStyle w:val="FirstParagraph"/>
      </w:pPr>
      <w:r>
        <w:rPr>
          <w:bCs/>
          <w:b/>
        </w:rPr>
        <w:t xml:space="preserve">Manila Community Development Foundation, Inc.</w:t>
      </w:r>
      <w:r>
        <w:br/>
      </w:r>
      <w:r>
        <w:t xml:space="preserve">128 Ayala Avenue, Makati City, 1226 Metro Manila</w:t>
      </w:r>
      <w:r>
        <w:br/>
      </w:r>
      <w:r>
        <w:t xml:space="preserve">Republic of the Philippines</w:t>
      </w:r>
      <w:r>
        <w:br/>
      </w:r>
      <w:r>
        <w:t xml:space="preserve">Tel: (+63) 2 8887-4521</w:t>
      </w:r>
      <w:r>
        <w:br/>
      </w:r>
      <w:r>
        <w:t xml:space="preserve">Email: procurement@mcdfoundation.ph</w:t>
      </w:r>
      <w:r>
        <w:br/>
      </w:r>
      <w:r>
        <w:t xml:space="preserve">TIN: 000-123-456-000 | DTI Reg. No. CS2019-0456789</w:t>
      </w:r>
    </w:p>
    <w:bookmarkEnd w:id="21"/>
    <w:bookmarkStart w:id="22" w:name="vendor-service-provider-seller"/>
    <w:p>
      <w:pPr>
        <w:pStyle w:val="Heading3"/>
      </w:pPr>
      <w:r>
        <w:t xml:space="preserve">Vendor / Service Provider (Seller)</w:t>
      </w:r>
    </w:p>
    <w:p>
      <w:pPr>
        <w:pStyle w:val="FirstParagraph"/>
      </w:pPr>
      <w:r>
        <w:rPr>
          <w:bCs/>
          <w:b/>
        </w:rPr>
        <w:t xml:space="preserve">Philippine Social Work Services Consortium, Inc.</w:t>
      </w:r>
      <w:r>
        <w:br/>
      </w:r>
      <w:r>
        <w:t xml:space="preserve">45 Bonifacio Street, Intramuros, 1001 Manila</w:t>
      </w:r>
      <w:r>
        <w:br/>
      </w:r>
      <w:r>
        <w:t xml:space="preserve">Metro Manila, Republic of the Philippines</w:t>
      </w:r>
      <w:r>
        <w:br/>
      </w:r>
      <w:r>
        <w:t xml:space="preserve">Tel: (+63) 2 8521-9934</w:t>
      </w:r>
      <w:r>
        <w:br/>
      </w:r>
      <w:r>
        <w:t xml:space="preserve">Email: operations@pswsc.ph</w:t>
      </w:r>
      <w:r>
        <w:br/>
      </w:r>
      <w:r>
        <w:t xml:space="preserve">TIN: 000-987-654-000 | PRC License No. SW-2021-00345</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PO-2025-MNL-SW-00472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 Commencement:</w:t>
            </w:r>
          </w:p>
        </w:tc>
        <w:tc>
          <w:tcPr/>
          <w:p>
            <w:pPr>
              <w:pStyle w:val="Compact"/>
              <w:jc w:val="left"/>
            </w:pPr>
            <w:r>
              <w:t xml:space="preserve">July 1, 2025</w:t>
            </w:r>
          </w:p>
        </w:tc>
        <w:tc>
          <w:tcPr/>
          <w:p>
            <w:pPr>
              <w:pStyle w:val="Compact"/>
              <w:jc w:val="left"/>
            </w:pPr>
            <w:r>
              <w:t xml:space="preserve">Contract Duration:</w:t>
            </w:r>
          </w:p>
        </w:tc>
        <w:tc>
          <w:tcPr/>
          <w:p>
            <w:pPr>
              <w:pStyle w:val="Compact"/>
              <w:jc w:val="left"/>
            </w:pPr>
            <w:r>
              <w:t xml:space="preserve">12 Months (July 1, 2025 – June 30, 2026)</w:t>
            </w:r>
          </w:p>
        </w:tc>
      </w:tr>
      <w:tr>
        <w:tc>
          <w:tcPr/>
          <w:p>
            <w:pPr>
              <w:pStyle w:val="Compact"/>
              <w:jc w:val="left"/>
            </w:pPr>
            <w:r>
              <w:t xml:space="preserve">Project Location:</w:t>
            </w:r>
          </w:p>
        </w:tc>
        <w:tc>
          <w:tcPr>
            <w:gridSpan w:val="3"/>
          </w:tcPr>
          <w:p>
            <w:pPr>
              <w:pStyle w:val="Compact"/>
              <w:jc w:val="left"/>
            </w:pPr>
            <w:r>
              <w:t xml:space="preserve">Multiple barangay sites across Metro Manila, Philippines Manila region</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Authorized Signatory:</w:t>
            </w:r>
          </w:p>
        </w:tc>
        <w:tc>
          <w:tcPr/>
          <w:p>
            <w:pPr>
              <w:pStyle w:val="Compact"/>
              <w:jc w:val="left"/>
            </w:pPr>
            <w:r>
              <w:t xml:space="preserve">Engr. Maria L. Santos, Procurement Director</w:t>
            </w:r>
          </w:p>
        </w:tc>
        <w:tc>
          <w:tcPr/>
          <w:p>
            <w:pPr>
              <w:pStyle w:val="Compact"/>
              <w:jc w:val="left"/>
            </w:pPr>
            <w:r>
              <w:t xml:space="preserve">Reference No.:</w:t>
            </w:r>
          </w:p>
        </w:tc>
        <w:tc>
          <w:tcPr/>
          <w:p>
            <w:pPr>
              <w:pStyle w:val="Compact"/>
              <w:jc w:val="left"/>
            </w:pPr>
            <w:r>
              <w:t xml:space="preserve">MCDF-2025-SOCW-019</w:t>
            </w:r>
          </w:p>
        </w:tc>
      </w:tr>
    </w:tbl>
    <w:bookmarkStart w:id="23" w:name="line-items-social-worker-services"/>
    <w:p>
      <w:pPr>
        <w:pStyle w:val="Heading2"/>
      </w:pPr>
      <w:r>
        <w:t xml:space="preserve">Line Items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Social Worker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Deployment of a Licensed Social Worker (PSW) for community-based child protection and family intervention programs in underserved barangays of Philippines Manila. Includes case management, home visits, and coordination with the Department of Social Welfare and Development (DSWD) regional office.</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2</w:t>
            </w:r>
          </w:p>
        </w:tc>
        <w:tc>
          <w:tcPr/>
          <w:p>
            <w:pPr>
              <w:pStyle w:val="Compact"/>
              <w:jc w:val="left"/>
            </w:pPr>
            <w:r>
              <w:t xml:space="preserve">Assignment of a Senior Social Worker to oversee psychosocial support services for disaster-affected families in coastal communities of Metro Manila. The Social Worker shall conduct group counseling sessions, crisis intervention, and referral coordination with local health centers.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560,000.00</w:t>
            </w:r>
          </w:p>
        </w:tc>
        <w:tc>
          <w:tcPr/>
          <w:p>
            <w:pPr>
              <w:pStyle w:val="Compact"/>
              <w:jc w:val="left"/>
            </w:pPr>
            <w:r>
              <w:t xml:space="preserve">560,000.00</w:t>
            </w:r>
          </w:p>
        </w:tc>
      </w:tr>
      <w:tr>
        <w:tc>
          <w:tcPr/>
          <w:p>
            <w:pPr>
              <w:pStyle w:val="Compact"/>
              <w:jc w:val="left"/>
            </w:pPr>
            <w:r>
              <w:t xml:space="preserve">3</w:t>
            </w:r>
          </w:p>
        </w:tc>
        <w:tc>
          <w:tcPr/>
          <w:p>
            <w:pPr>
              <w:pStyle w:val="Compact"/>
              <w:jc w:val="left"/>
            </w:pPr>
            <w:r>
              <w:t xml:space="preserve">Provision of a Social Worker for youth rehabilitation and reintegration programs targeting at-risk adolescents in the Philippines Manila area. Services include individualized care plans, school re-enrollment advocacy, and monthly progress reporting to the foundation board.</w:t>
            </w:r>
          </w:p>
        </w:tc>
        <w:tc>
          <w:tcPr/>
          <w:p>
            <w:pPr>
              <w:pStyle w:val="Compact"/>
              <w:jc w:val="left"/>
            </w:pPr>
            <w:r>
              <w:t xml:space="preserve">2</w:t>
            </w:r>
          </w:p>
        </w:tc>
        <w:tc>
          <w:tcPr/>
          <w:p>
            <w:pPr>
              <w:pStyle w:val="Compact"/>
              <w:jc w:val="left"/>
            </w:pPr>
            <w:r>
              <w:t xml:space="preserve">Positions / Year</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4</w:t>
            </w:r>
          </w:p>
        </w:tc>
        <w:tc>
          <w:tcPr/>
          <w:p>
            <w:pPr>
              <w:pStyle w:val="Compact"/>
              <w:jc w:val="left"/>
            </w:pPr>
            <w:r>
              <w:t xml:space="preserve">Contractual Social Worker for elderly and senior citizen welfare programs. The Social Worker shall conduct wellness assessments, coordinate with the Manila City Health Office, and facilitate access to government pension and medical assistance programs for beneficiaries in Philippines Manila.</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Supervisory Social Worker (Team Lead) responsible for quality assurance, staff supervision, program evaluation, and compliance with the Philippine Social Work Act (Republic Act No. 9138). Shall report directly to the Manila Community Development Foundation program director.</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6</w:t>
            </w:r>
          </w:p>
        </w:tc>
        <w:tc>
          <w:tcPr/>
          <w:p>
            <w:pPr>
              <w:pStyle w:val="Compact"/>
              <w:jc w:val="left"/>
            </w:pPr>
            <w:r>
              <w:t xml:space="preserve">Administrative and logistical support for Social Worker field operations in Philippines Manila, including transportation allowances, communication devices, and access to the foundation's case management software platform.</w:t>
            </w:r>
          </w:p>
        </w:tc>
        <w:tc>
          <w:tcPr/>
          <w:p>
            <w:pPr>
              <w:pStyle w:val="Compact"/>
              <w:jc w:val="left"/>
            </w:pPr>
            <w:r>
              <w:t xml:space="preserve">1</w:t>
            </w:r>
          </w:p>
        </w:tc>
        <w:tc>
          <w:tcPr/>
          <w:p>
            <w:pPr>
              <w:pStyle w:val="Compact"/>
              <w:jc w:val="left"/>
            </w:pPr>
            <w:r>
              <w:t xml:space="preserve">Package / Year</w:t>
            </w:r>
          </w:p>
        </w:tc>
        <w:tc>
          <w:tcPr/>
          <w:p>
            <w:pPr>
              <w:pStyle w:val="Compact"/>
              <w:jc w:val="left"/>
            </w:pPr>
            <w:r>
              <w:t xml:space="preserve">180,000.00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3,130,000.00</w:t>
            </w:r>
          </w:p>
        </w:tc>
      </w:tr>
      <w:tr>
        <w:tc>
          <w:tcPr/>
          <w:p>
            <w:pPr>
              <w:pStyle w:val="Compact"/>
              <w:jc w:val="left"/>
            </w:pPr>
            <w:r>
              <w:t xml:space="preserve">VAT (12%):</w:t>
            </w:r>
          </w:p>
        </w:tc>
        <w:tc>
          <w:tcPr/>
          <w:p>
            <w:pPr>
              <w:pStyle w:val="Compact"/>
              <w:jc w:val="right"/>
            </w:pPr>
            <w:r>
              <w:t xml:space="preserve">375,600.00</w:t>
            </w:r>
          </w:p>
        </w:tc>
      </w:tr>
      <w:tr>
        <w:tc>
          <w:tcPr/>
          <w:p>
            <w:pPr>
              <w:pStyle w:val="Compact"/>
              <w:jc w:val="left"/>
            </w:pPr>
            <w:r>
              <w:t xml:space="preserve">Grand Total (PHP):</w:t>
            </w:r>
          </w:p>
        </w:tc>
        <w:tc>
          <w:tcPr/>
          <w:p>
            <w:pPr>
              <w:pStyle w:val="Compact"/>
              <w:jc w:val="right"/>
            </w:pPr>
            <w:r>
              <w:t xml:space="preserve">3,505,600.00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the Manila Community Development Foundation, Inc. for the procurement of professional Social Worker services to be rendered within the Philippines Manila metropolitan area. All Social Worker personnel deployed under this Purchase Order must hold a valid Professional Regulation Commission (PRC) license as a Registered Social Worker in the Philippines.</w:t>
      </w:r>
    </w:p>
    <w:p>
      <w:pPr>
        <w:numPr>
          <w:ilvl w:val="0"/>
          <w:numId w:val="1001"/>
        </w:numPr>
        <w:pStyle w:val="Compact"/>
      </w:pPr>
      <w:r>
        <w:t xml:space="preserve">The vendor, Philippine Social Work Services Consortium, Inc., shall ensure that every Social Worker assigned to this contract meets the minimum qualifications stipulated by the Department of Social Welfare and Development (DSWD) and the Philippine Social Work Act (R.A. 9138), including a bachelor's degree in Social Work and a minimum of three (3) years of relevant field experience in the Philippines Manila region.</w:t>
      </w:r>
    </w:p>
    <w:p>
      <w:pPr>
        <w:numPr>
          <w:ilvl w:val="0"/>
          <w:numId w:val="1001"/>
        </w:numPr>
        <w:pStyle w:val="Compact"/>
      </w:pPr>
      <w:r>
        <w:t xml:space="preserve">Payment shall be made in Philippine Pesos (PHP) via bank transfer to the vendor's designated account within thirty (30) calendar days from the receipt of a valid invoice. Late payments shall accrue interest at the rate of 1.5% per month as prescribed by the Philippine Civil Code.</w:t>
      </w:r>
    </w:p>
    <w:p>
      <w:pPr>
        <w:numPr>
          <w:ilvl w:val="0"/>
          <w:numId w:val="1001"/>
        </w:numPr>
        <w:pStyle w:val="Compact"/>
      </w:pPr>
      <w:r>
        <w:t xml:space="preserve">The Social Worker services shall commence on July 1, 2025, and shall continue for a period of twelve (12) months unless terminated earlier by mutual written agreement or in accordance with the termination clauses herein. The primary service area is the Philippines Manila region, encompassing the 16 cities and municipalities of Metro Manila.</w:t>
      </w:r>
    </w:p>
    <w:p>
      <w:pPr>
        <w:numPr>
          <w:ilvl w:val="0"/>
          <w:numId w:val="1001"/>
        </w:numPr>
        <w:pStyle w:val="Compact"/>
      </w:pPr>
      <w:r>
        <w:t xml:space="preserve">The vendor shall provide monthly progress reports detailing the activities of each Social Worker, including number of beneficiaries served, case outcomes, and any incidents requiring escalation. Reports shall be submitted to the foundation's program office in Makati City, Philippines Manila, by the fifth (5th) business day of the following month.</w:t>
      </w:r>
    </w:p>
    <w:p>
      <w:pPr>
        <w:numPr>
          <w:ilvl w:val="0"/>
          <w:numId w:val="1001"/>
        </w:numPr>
        <w:pStyle w:val="Compact"/>
      </w:pPr>
      <w:r>
        <w:t xml:space="preserve">Either party may terminate this Purchase Order with thirty (30) days' written notice. In the event of termination, the vendor shall be compensated for all Social Worker services rendered up to the effective date of termination, less any applicable deductions.</w:t>
      </w:r>
    </w:p>
    <w:p>
      <w:pPr>
        <w:numPr>
          <w:ilvl w:val="0"/>
          <w:numId w:val="1001"/>
        </w:numPr>
        <w:pStyle w:val="Compact"/>
      </w:pPr>
      <w:r>
        <w:t xml:space="preserve">All Social Worker personnel shall comply with the Data Privacy Act of 2012 (Republic Act No. 10173) of the Philippines and shall maintain strict confidentiality regarding all beneficiary information collected during the course of service delivery in the Philippines Manila area.</w:t>
      </w:r>
    </w:p>
    <w:p>
      <w:pPr>
        <w:numPr>
          <w:ilvl w:val="0"/>
          <w:numId w:val="1001"/>
        </w:numPr>
        <w:pStyle w:val="Compact"/>
      </w:pPr>
      <w:r>
        <w:t xml:space="preserve">This Purchase Order shall be governed by and construed in accordance with the laws of the Republic of the Philippines. Any disputes arising herefrom shall be resolved through mediation before the Philippine Center for International Investment and Arbitration (PCIA) in Manila, Philippines Manila.</w:t>
      </w:r>
    </w:p>
    <w:p>
      <w:pPr>
        <w:pStyle w:val="FirstParagraph"/>
      </w:pPr>
      <w:r>
        <w:rPr>
          <w:bCs/>
          <w:b/>
        </w:rPr>
        <w:t xml:space="preserve">NOTE:</w:t>
      </w:r>
      <w:r>
        <w:t xml:space="preserve"> </w:t>
      </w:r>
      <w:r>
        <w:t xml:space="preserve">This Purchase Order is valid for a period of sixty (60) days from the date of issue. The vendor must confirm acceptance in writing within fifteen (15) business days. All Social Worker positions listed herein are subject to background clearance through the National Bureau of Investigation (NBI) and the Philippine National Police (PNP) before deployment in the Philippines Manila service area.</w:t>
      </w:r>
    </w:p>
    <w:p>
      <w:pPr>
        <w:pStyle w:val="BodyText"/>
      </w:pPr>
      <w:r>
        <w:rPr>
          <w:bCs/>
          <w:b/>
        </w:rPr>
        <w:t xml:space="preserve">For and on behalf of the Buyer:</w:t>
      </w:r>
      <w:r>
        <w:br/>
      </w:r>
      <w:r>
        <w:t xml:space="preserve">Manila Community Development Foundation, Inc.</w:t>
      </w:r>
      <w:r>
        <w:br/>
      </w:r>
      <w:r>
        <w:br/>
      </w:r>
      <w:r>
        <w:t xml:space="preserve">______________________________</w:t>
      </w:r>
      <w:r>
        <w:br/>
      </w:r>
      <w:r>
        <w:t xml:space="preserve">Engr. Maria L. Santos</w:t>
      </w:r>
      <w:r>
        <w:br/>
      </w:r>
      <w:r>
        <w:t xml:space="preserve">Procurement Director</w:t>
      </w:r>
      <w:r>
        <w:br/>
      </w:r>
      <w:r>
        <w:t xml:space="preserve">Date: _______________</w:t>
      </w:r>
    </w:p>
    <w:p>
      <w:pPr>
        <w:pStyle w:val="BodyText"/>
      </w:pPr>
      <w:r>
        <w:rPr>
          <w:bCs/>
          <w:b/>
        </w:rPr>
        <w:t xml:space="preserve">For and on behalf of the Vendor:</w:t>
      </w:r>
      <w:r>
        <w:br/>
      </w:r>
      <w:r>
        <w:t xml:space="preserve">Philippine Social Work Services Consortium, Inc.</w:t>
      </w:r>
      <w:r>
        <w:br/>
      </w:r>
      <w:r>
        <w:br/>
      </w:r>
      <w:r>
        <w:t xml:space="preserve">______________________________</w:t>
      </w:r>
      <w:r>
        <w:br/>
      </w:r>
      <w:r>
        <w:t xml:space="preserve">Atty. Ricardo T. Villanueva</w:t>
      </w:r>
      <w:r>
        <w:br/>
      </w:r>
      <w:r>
        <w:t xml:space="preserve">Chief Executive Officer</w:t>
      </w:r>
      <w:r>
        <w:br/>
      </w:r>
      <w:r>
        <w:t xml:space="preserve">Date: _______________</w:t>
      </w:r>
    </w:p>
    <w:p>
      <w:pPr>
        <w:pStyle w:val="BodyText"/>
      </w:pPr>
      <w:r>
        <w:t xml:space="preserve">Purchase Order No. PO-2025-MNL-SW-00472 | Manila Community Development Foundation, Inc. | 128 Ayala Avenue, Makati City, Philippines Manila</w:t>
      </w:r>
      <w:r>
        <w:br/>
      </w:r>
      <w:r>
        <w:t xml:space="preserve">This document is the property of the issuing organization. Unauthorized reproduction or distribution is prohibited under Philippine intellectual property law.</w:t>
      </w:r>
      <w:r>
        <w:br/>
      </w: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Philippines Manila</dc:title>
  <dc:creator/>
  <dc:language>en</dc:language>
  <cp:keywords/>
  <dcterms:created xsi:type="dcterms:W3CDTF">2026-10-10T07:23:13Z</dcterms:created>
  <dcterms:modified xsi:type="dcterms:W3CDTF">2026-10-10T07:23:13Z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