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Social</w:t>
      </w:r>
      <w:r>
        <w:t xml:space="preserve"> </w:t>
      </w:r>
      <w:r>
        <w:t xml:space="preserve">Worker</w:t>
      </w:r>
      <w:r>
        <w:t xml:space="preserve"> </w:t>
      </w:r>
      <w:r>
        <w:t xml:space="preserve">Services</w:t>
      </w:r>
      <w:r>
        <w:t xml:space="preserve"> </w:t>
      </w:r>
      <w:r>
        <w:t xml:space="preserve">-</w:t>
      </w:r>
      <w:r>
        <w:t xml:space="preserve"> </w:t>
      </w:r>
      <w:r>
        <w:t xml:space="preserve">Madrid,</w:t>
      </w:r>
      <w:r>
        <w:t xml:space="preserve"> </w:t>
      </w:r>
      <w:r>
        <w:t xml:space="preserve">Spain</w:t>
      </w:r>
    </w:p>
    <w:bookmarkStart w:id="20" w:name="purchase-order"/>
    <w:p>
      <w:pPr>
        <w:pStyle w:val="Heading1"/>
      </w:pPr>
      <w:r>
        <w:t xml:space="preserve">PURCHASE ORDER</w:t>
      </w:r>
    </w:p>
    <w:p>
      <w:pPr>
        <w:pStyle w:val="FirstParagraph"/>
      </w:pPr>
      <w:r>
        <w:t xml:space="preserve">Professional Social Worker Services — Madrid, Spain</w:t>
      </w:r>
    </w:p>
    <w:p>
      <w:pPr>
        <w:pStyle w:val="BodyText"/>
      </w:pPr>
      <w:r>
        <w:t xml:space="preserve">PO No. ES-MAD-SW-2025-0487</w:t>
      </w:r>
    </w:p>
    <w:bookmarkEnd w:id="20"/>
    <w:bookmarkStart w:id="21" w:name="purchasing-entity-buyer"/>
    <w:p>
      <w:pPr>
        <w:pStyle w:val="Heading3"/>
      </w:pPr>
      <w:r>
        <w:t xml:space="preserve">Purchasing Entity (Buyer)</w:t>
      </w:r>
    </w:p>
    <w:p>
      <w:pPr>
        <w:pStyle w:val="FirstParagraph"/>
      </w:pPr>
      <w:r>
        <w:rPr>
          <w:bCs/>
          <w:b/>
        </w:rPr>
        <w:t xml:space="preserve">Organization:</w:t>
      </w:r>
      <w:r>
        <w:t xml:space="preserve"> </w:t>
      </w:r>
      <w:r>
        <w:t xml:space="preserve">Ayuntamiento de Madrid — Concejalía de Servicios Sociales</w:t>
      </w:r>
    </w:p>
    <w:p>
      <w:pPr>
        <w:pStyle w:val="BodyText"/>
      </w:pPr>
      <w:r>
        <w:rPr>
          <w:bCs/>
          <w:b/>
        </w:rPr>
        <w:t xml:space="preserve">Address:</w:t>
      </w:r>
      <w:r>
        <w:t xml:space="preserve"> </w:t>
      </w:r>
      <w:r>
        <w:t xml:space="preserve">Plaza de la Cárcel, 1, 28013 Madrid, Spain</w:t>
      </w:r>
    </w:p>
    <w:p>
      <w:pPr>
        <w:pStyle w:val="BodyText"/>
      </w:pPr>
      <w:r>
        <w:rPr>
          <w:bCs/>
          <w:b/>
        </w:rPr>
        <w:t xml:space="preserve">Contact:</w:t>
      </w:r>
      <w:r>
        <w:t xml:space="preserve"> </w:t>
      </w:r>
      <w:r>
        <w:t xml:space="preserve">D.ñ Laura Martínez Gómez, Procurement Officer</w:t>
      </w:r>
    </w:p>
    <w:p>
      <w:pPr>
        <w:pStyle w:val="BodyText"/>
      </w:pPr>
      <w:r>
        <w:rPr>
          <w:bCs/>
          <w:b/>
        </w:rPr>
        <w:t xml:space="preserve">Email:</w:t>
      </w:r>
      <w:r>
        <w:t xml:space="preserve"> </w:t>
      </w:r>
      <w:r>
        <w:t xml:space="preserve">compras.servicios@madrid.es</w:t>
      </w:r>
    </w:p>
    <w:p>
      <w:pPr>
        <w:pStyle w:val="BodyText"/>
      </w:pPr>
      <w:r>
        <w:rPr>
          <w:bCs/>
          <w:b/>
        </w:rPr>
        <w:t xml:space="preserve">Phone:</w:t>
      </w:r>
      <w:r>
        <w:t xml:space="preserve"> </w:t>
      </w:r>
      <w:r>
        <w:t xml:space="preserve">+34 915 209 000</w:t>
      </w:r>
    </w:p>
    <w:p>
      <w:pPr>
        <w:pStyle w:val="BodyText"/>
      </w:pPr>
      <w:r>
        <w:rPr>
          <w:bCs/>
          <w:b/>
        </w:rPr>
        <w:t xml:space="preserve">NIF:</w:t>
      </w:r>
      <w:r>
        <w:t xml:space="preserve"> </w:t>
      </w:r>
      <w:r>
        <w:t xml:space="preserve">P-28001000</w:t>
      </w:r>
    </w:p>
    <w:bookmarkEnd w:id="21"/>
    <w:bookmarkStart w:id="22" w:name="service-provider-seller"/>
    <w:p>
      <w:pPr>
        <w:pStyle w:val="Heading3"/>
      </w:pPr>
      <w:r>
        <w:t xml:space="preserve">Service Provider (Seller)</w:t>
      </w:r>
    </w:p>
    <w:p>
      <w:pPr>
        <w:pStyle w:val="FirstParagraph"/>
      </w:pPr>
      <w:r>
        <w:rPr>
          <w:bCs/>
          <w:b/>
        </w:rPr>
        <w:t xml:space="preserve">Organization:</w:t>
      </w:r>
      <w:r>
        <w:t xml:space="preserve"> </w:t>
      </w:r>
      <w:r>
        <w:t xml:space="preserve">Servicios Sociales Integrales del Sur S.L.</w:t>
      </w:r>
    </w:p>
    <w:p>
      <w:pPr>
        <w:pStyle w:val="BodyText"/>
      </w:pPr>
      <w:r>
        <w:rPr>
          <w:bCs/>
          <w:b/>
        </w:rPr>
        <w:t xml:space="preserve">Address:</w:t>
      </w:r>
      <w:r>
        <w:t xml:space="preserve"> </w:t>
      </w:r>
      <w:r>
        <w:t xml:space="preserve">Calle de Toledo, 142, 28005 Madrid, Spain</w:t>
      </w:r>
    </w:p>
    <w:p>
      <w:pPr>
        <w:pStyle w:val="BodyText"/>
      </w:pPr>
      <w:r>
        <w:rPr>
          <w:bCs/>
          <w:b/>
        </w:rPr>
        <w:t xml:space="preserve">Contact:</w:t>
      </w:r>
      <w:r>
        <w:t xml:space="preserve"> </w:t>
      </w:r>
      <w:r>
        <w:t xml:space="preserve">D. Carlos Fernández Ruiz, Director General</w:t>
      </w:r>
    </w:p>
    <w:p>
      <w:pPr>
        <w:pStyle w:val="BodyText"/>
      </w:pPr>
      <w:r>
        <w:rPr>
          <w:bCs/>
          <w:b/>
        </w:rPr>
        <w:t xml:space="preserve">Email:</w:t>
      </w:r>
      <w:r>
        <w:t xml:space="preserve"> </w:t>
      </w:r>
      <w:r>
        <w:t xml:space="preserve">direccion@ssisur.es</w:t>
      </w:r>
    </w:p>
    <w:p>
      <w:pPr>
        <w:pStyle w:val="BodyText"/>
      </w:pPr>
      <w:r>
        <w:rPr>
          <w:bCs/>
          <w:b/>
        </w:rPr>
        <w:t xml:space="preserve">Phone:</w:t>
      </w:r>
      <w:r>
        <w:t xml:space="preserve"> </w:t>
      </w:r>
      <w:r>
        <w:t xml:space="preserve">+34 917 234 567</w:t>
      </w:r>
    </w:p>
    <w:p>
      <w:pPr>
        <w:pStyle w:val="BodyText"/>
      </w:pPr>
      <w:r>
        <w:rPr>
          <w:bCs/>
          <w:b/>
        </w:rPr>
        <w:t xml:space="preserve">NIF:</w:t>
      </w:r>
      <w:r>
        <w:t xml:space="preserve"> </w:t>
      </w:r>
      <w:r>
        <w:t xml:space="preserve">B-87654321</w:t>
      </w:r>
    </w:p>
    <w:bookmarkEnd w:id="22"/>
    <w:bookmarkStart w:id="23" w:name="order-details"/>
    <w:p>
      <w:pPr>
        <w:pStyle w:val="Heading3"/>
      </w:pPr>
      <w:r>
        <w:t xml:space="preserve">Order Details</w:t>
      </w:r>
    </w:p>
    <w:p>
      <w:pPr>
        <w:pStyle w:val="FirstParagraph"/>
      </w:pPr>
      <w:r>
        <w:rPr>
          <w:bCs/>
          <w:b/>
        </w:rPr>
        <w:t xml:space="preserve">Purchase Order Date:</w:t>
      </w:r>
      <w:r>
        <w:t xml:space="preserve"> </w:t>
      </w:r>
      <w:r>
        <w:t xml:space="preserve">15 June 2025</w:t>
      </w:r>
    </w:p>
    <w:p>
      <w:pPr>
        <w:pStyle w:val="BodyText"/>
      </w:pPr>
      <w:r>
        <w:rPr>
          <w:bCs/>
          <w:b/>
        </w:rPr>
        <w:t xml:space="preserve">Required Delivery/Start Date:</w:t>
      </w:r>
      <w:r>
        <w:t xml:space="preserve"> </w:t>
      </w:r>
      <w:r>
        <w:t xml:space="preserve">1 September 2025</w:t>
      </w:r>
    </w:p>
    <w:p>
      <w:pPr>
        <w:pStyle w:val="BodyText"/>
      </w:pPr>
      <w:r>
        <w:rPr>
          <w:bCs/>
          <w:b/>
        </w:rPr>
        <w:t xml:space="preserve">Service Location:</w:t>
      </w:r>
      <w:r>
        <w:t xml:space="preserve"> </w:t>
      </w:r>
      <w:r>
        <w:t xml:space="preserve">Madrid, Spain (various municipal districts)</w:t>
      </w:r>
    </w:p>
    <w:p>
      <w:pPr>
        <w:pStyle w:val="BodyText"/>
      </w:pPr>
      <w:r>
        <w:rPr>
          <w:bCs/>
          <w:b/>
        </w:rPr>
        <w:t xml:space="preserve">Contract Duration:</w:t>
      </w:r>
      <w:r>
        <w:t xml:space="preserve"> </w:t>
      </w:r>
      <w:r>
        <w:t xml:space="preserve">12 months (renewable)</w:t>
      </w:r>
    </w:p>
    <w:p>
      <w:pPr>
        <w:pStyle w:val="BodyText"/>
      </w:pPr>
      <w:r>
        <w:rPr>
          <w:bCs/>
          <w:b/>
        </w:rPr>
        <w:t xml:space="preserve">Currency:</w:t>
      </w:r>
      <w:r>
        <w:t xml:space="preserve"> </w:t>
      </w:r>
      <w:r>
        <w:t xml:space="preserve">Euro (EUR)</w:t>
      </w:r>
    </w:p>
    <w:p>
      <w:pPr>
        <w:pStyle w:val="BodyText"/>
      </w:pPr>
      <w:r>
        <w:rPr>
          <w:bCs/>
          <w:b/>
        </w:rPr>
        <w:t xml:space="preserve">Payment Terms:</w:t>
      </w:r>
      <w:r>
        <w:t xml:space="preserve"> </w:t>
      </w:r>
      <w:r>
        <w:t xml:space="preserve">Net 30 days from invoice</w:t>
      </w:r>
    </w:p>
    <w:bookmarkEnd w:id="23"/>
    <w:bookmarkStart w:id="24" w:name="classification"/>
    <w:p>
      <w:pPr>
        <w:pStyle w:val="Heading3"/>
      </w:pPr>
      <w:r>
        <w:t xml:space="preserve">Classification</w:t>
      </w:r>
    </w:p>
    <w:p>
      <w:pPr>
        <w:pStyle w:val="FirstParagraph"/>
      </w:pPr>
      <w:r>
        <w:rPr>
          <w:bCs/>
          <w:b/>
        </w:rPr>
        <w:t xml:space="preserve">CPV Code:</w:t>
      </w:r>
      <w:r>
        <w:t xml:space="preserve"> </w:t>
      </w:r>
      <w:r>
        <w:t xml:space="preserve">85311000-4 (Social work services)</w:t>
      </w:r>
    </w:p>
    <w:p>
      <w:pPr>
        <w:pStyle w:val="BodyText"/>
      </w:pPr>
      <w:r>
        <w:rPr>
          <w:bCs/>
          <w:b/>
        </w:rPr>
        <w:t xml:space="preserve">Procurement Procedure:</w:t>
      </w:r>
      <w:r>
        <w:t xml:space="preserve"> </w:t>
      </w:r>
      <w:r>
        <w:t xml:space="preserve">Open tender under Spanish Public Contracts Law (Ley 9/2017)</w:t>
      </w:r>
    </w:p>
    <w:p>
      <w:pPr>
        <w:pStyle w:val="BodyText"/>
      </w:pPr>
      <w:r>
        <w:rPr>
          <w:bCs/>
          <w:b/>
        </w:rPr>
        <w:t xml:space="preserve">Reference:</w:t>
      </w:r>
      <w:r>
        <w:t xml:space="preserve"> </w:t>
      </w:r>
      <w:r>
        <w:t xml:space="preserve">TED-2025-123456</w:t>
      </w:r>
    </w:p>
    <w:p>
      <w:pPr>
        <w:pStyle w:val="BodyText"/>
      </w:pPr>
      <w:r>
        <w:t xml:space="preserve">Social Worker Services</w:t>
      </w:r>
    </w:p>
    <w:p>
      <w:pPr>
        <w:pStyle w:val="BodyText"/>
      </w:pPr>
      <w:r>
        <w:t xml:space="preserve">Madrid, Spain</w:t>
      </w:r>
    </w:p>
    <w:bookmarkEnd w:id="24"/>
    <w:bookmarkStart w:id="25" w:name="line-items-social-worker-services"/>
    <w:p>
      <w:pPr>
        <w:pStyle w:val="Heading2"/>
      </w:pPr>
      <w:r>
        <w:t xml:space="preserve">Line Items — Social Worker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Social Worker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Senior Social Worker — Community Outreach and Family Support Programs in the districts of Arganzuela, Carabanchel, and Usera, Madrid. Includes caseload management, home visits, and coordination with local social services networks.</w:t>
            </w:r>
          </w:p>
        </w:tc>
        <w:tc>
          <w:tcPr/>
          <w:p>
            <w:pPr>
              <w:pStyle w:val="Compact"/>
              <w:jc w:val="left"/>
            </w:pPr>
            <w:r>
              <w:t xml:space="preserve">4</w:t>
            </w:r>
          </w:p>
        </w:tc>
        <w:tc>
          <w:tcPr/>
          <w:p>
            <w:pPr>
              <w:pStyle w:val="Compact"/>
              <w:jc w:val="left"/>
            </w:pPr>
            <w:r>
              <w:t xml:space="preserve">Professionals / 12 months</w:t>
            </w:r>
          </w:p>
        </w:tc>
        <w:tc>
          <w:tcPr/>
          <w:p>
            <w:pPr>
              <w:pStyle w:val="Compact"/>
              <w:jc w:val="left"/>
            </w:pPr>
            <w:r>
              <w:t xml:space="preserve">48,600.00</w:t>
            </w:r>
          </w:p>
        </w:tc>
        <w:tc>
          <w:tcPr/>
          <w:p>
            <w:pPr>
              <w:pStyle w:val="Compact"/>
              <w:jc w:val="left"/>
            </w:pPr>
            <w:r>
              <w:t xml:space="preserve">194,400.00</w:t>
            </w:r>
          </w:p>
        </w:tc>
      </w:tr>
      <w:tr>
        <w:tc>
          <w:tcPr/>
          <w:p>
            <w:pPr>
              <w:pStyle w:val="Compact"/>
              <w:jc w:val="left"/>
            </w:pPr>
            <w:r>
              <w:t xml:space="preserve">02</w:t>
            </w:r>
          </w:p>
        </w:tc>
        <w:tc>
          <w:tcPr/>
          <w:p>
            <w:pPr>
              <w:pStyle w:val="Compact"/>
              <w:jc w:val="left"/>
            </w:pPr>
            <w:r>
              <w:t xml:space="preserve">Specialized Social Worker — Child Protection and Vulnerable Youth Intervention. Provision of a dedicated Social Worker team focused on safeguarding minors at risk within the municipal boundaries of Madrid, Spain, in compliance with the Ley Orgánica 1/1996 de Protección de Menores.</w:t>
            </w:r>
          </w:p>
        </w:tc>
        <w:tc>
          <w:tcPr/>
          <w:p>
            <w:pPr>
              <w:pStyle w:val="Compact"/>
              <w:jc w:val="left"/>
            </w:pPr>
            <w:r>
              <w:t xml:space="preserve">3</w:t>
            </w:r>
          </w:p>
        </w:tc>
        <w:tc>
          <w:tcPr/>
          <w:p>
            <w:pPr>
              <w:pStyle w:val="Compact"/>
              <w:jc w:val="left"/>
            </w:pPr>
            <w:r>
              <w:t xml:space="preserve">Professionals / 12 months</w:t>
            </w:r>
          </w:p>
        </w:tc>
        <w:tc>
          <w:tcPr/>
          <w:p>
            <w:pPr>
              <w:pStyle w:val="Compact"/>
              <w:jc w:val="left"/>
            </w:pPr>
            <w:r>
              <w:t xml:space="preserve">52,300.00</w:t>
            </w:r>
          </w:p>
        </w:tc>
        <w:tc>
          <w:tcPr/>
          <w:p>
            <w:pPr>
              <w:pStyle w:val="Compact"/>
              <w:jc w:val="left"/>
            </w:pPr>
            <w:r>
              <w:t xml:space="preserve">156,900.00</w:t>
            </w:r>
          </w:p>
        </w:tc>
      </w:tr>
      <w:tr>
        <w:tc>
          <w:tcPr/>
          <w:p>
            <w:pPr>
              <w:pStyle w:val="Compact"/>
              <w:jc w:val="left"/>
            </w:pPr>
            <w:r>
              <w:t xml:space="preserve">03</w:t>
            </w:r>
          </w:p>
        </w:tc>
        <w:tc>
          <w:tcPr/>
          <w:p>
            <w:pPr>
              <w:pStyle w:val="Compact"/>
              <w:jc w:val="left"/>
            </w:pPr>
            <w:r>
              <w:t xml:space="preserve">Social Worker — Elderly Care and Dependency Support. Assignment of qualified Social Workers to coordinate in-home care services, dependency assessments, and family caregiver support programs across the 21 districts of Madrid, Spain.</w:t>
            </w:r>
          </w:p>
        </w:tc>
        <w:tc>
          <w:tcPr/>
          <w:p>
            <w:pPr>
              <w:pStyle w:val="Compact"/>
              <w:jc w:val="left"/>
            </w:pPr>
            <w:r>
              <w:t xml:space="preserve">5</w:t>
            </w:r>
          </w:p>
        </w:tc>
        <w:tc>
          <w:tcPr/>
          <w:p>
            <w:pPr>
              <w:pStyle w:val="Compact"/>
              <w:jc w:val="left"/>
            </w:pPr>
            <w:r>
              <w:t xml:space="preserve">Professionals / 12 months</w:t>
            </w:r>
          </w:p>
        </w:tc>
        <w:tc>
          <w:tcPr/>
          <w:p>
            <w:pPr>
              <w:pStyle w:val="Compact"/>
              <w:jc w:val="left"/>
            </w:pPr>
            <w:r>
              <w:t xml:space="preserve">46,200.00</w:t>
            </w:r>
          </w:p>
        </w:tc>
        <w:tc>
          <w:tcPr/>
          <w:p>
            <w:pPr>
              <w:pStyle w:val="Compact"/>
              <w:jc w:val="left"/>
            </w:pPr>
            <w:r>
              <w:t xml:space="preserve">231,000.00</w:t>
            </w:r>
          </w:p>
        </w:tc>
      </w:tr>
      <w:tr>
        <w:tc>
          <w:tcPr/>
          <w:p>
            <w:pPr>
              <w:pStyle w:val="Compact"/>
              <w:jc w:val="left"/>
            </w:pPr>
            <w:r>
              <w:t xml:space="preserve">04</w:t>
            </w:r>
          </w:p>
        </w:tc>
        <w:tc>
          <w:tcPr/>
          <w:p>
            <w:pPr>
              <w:pStyle w:val="Compact"/>
              <w:jc w:val="left"/>
            </w:pPr>
            <w:r>
              <w:t xml:space="preserve">Supervising Social Worker — Program Management and Quality Assurance. A lead Social Worker responsible for supervising all field staff, ensuring compliance with the Madrid regional social services framework, and producing monthly performance reports to the Concejalía.</w:t>
            </w:r>
          </w:p>
        </w:tc>
        <w:tc>
          <w:tcPr/>
          <w:p>
            <w:pPr>
              <w:pStyle w:val="Compact"/>
              <w:jc w:val="left"/>
            </w:pPr>
            <w:r>
              <w:t xml:space="preserve">1</w:t>
            </w:r>
          </w:p>
        </w:tc>
        <w:tc>
          <w:tcPr/>
          <w:p>
            <w:pPr>
              <w:pStyle w:val="Compact"/>
              <w:jc w:val="left"/>
            </w:pPr>
            <w:r>
              <w:t xml:space="preserve">Professional / 12 months</w:t>
            </w:r>
          </w:p>
        </w:tc>
        <w:tc>
          <w:tcPr/>
          <w:p>
            <w:pPr>
              <w:pStyle w:val="Compact"/>
              <w:jc w:val="left"/>
            </w:pPr>
            <w:r>
              <w:t xml:space="preserve">62,500.00</w:t>
            </w:r>
          </w:p>
        </w:tc>
        <w:tc>
          <w:tcPr/>
          <w:p>
            <w:pPr>
              <w:pStyle w:val="Compact"/>
              <w:jc w:val="left"/>
            </w:pPr>
            <w:r>
              <w:t xml:space="preserve">62,500.00</w:t>
            </w:r>
          </w:p>
        </w:tc>
      </w:tr>
      <w:tr>
        <w:tc>
          <w:tcPr/>
          <w:p>
            <w:pPr>
              <w:pStyle w:val="Compact"/>
              <w:jc w:val="left"/>
            </w:pPr>
            <w:r>
              <w:t xml:space="preserve">05</w:t>
            </w:r>
          </w:p>
        </w:tc>
        <w:tc>
          <w:tcPr/>
          <w:p>
            <w:pPr>
              <w:pStyle w:val="Compact"/>
              <w:jc w:val="left"/>
            </w:pPr>
            <w:r>
              <w:t xml:space="preserve">Administrative and Technical Support for Social Worker Operations. Includes provision of office space in central Madrid, IT infrastructure, case management software licenses, and vehicle fleet for field Social Worker home visits throughout the city of Madrid, Spain.</w:t>
            </w:r>
          </w:p>
        </w:tc>
        <w:tc>
          <w:tcPr/>
          <w:p>
            <w:pPr>
              <w:pStyle w:val="Compact"/>
              <w:jc w:val="left"/>
            </w:pPr>
            <w:r>
              <w:t xml:space="preserve">1</w:t>
            </w:r>
          </w:p>
        </w:tc>
        <w:tc>
          <w:tcPr/>
          <w:p>
            <w:pPr>
              <w:pStyle w:val="Compact"/>
              <w:jc w:val="left"/>
            </w:pPr>
            <w:r>
              <w:t xml:space="preserve">Package / 12 months</w:t>
            </w:r>
          </w:p>
        </w:tc>
        <w:tc>
          <w:tcPr/>
          <w:p>
            <w:pPr>
              <w:pStyle w:val="Compact"/>
              <w:jc w:val="left"/>
            </w:pPr>
            <w:r>
              <w:t xml:space="preserve">38,750.00</w:t>
            </w:r>
          </w:p>
        </w:tc>
        <w:tc>
          <w:tcPr/>
          <w:p>
            <w:pPr>
              <w:pStyle w:val="Compact"/>
              <w:jc w:val="left"/>
            </w:pPr>
            <w:r>
              <w:t xml:space="preserve">38,750.00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683,550.00 EUR</w:t>
            </w:r>
          </w:p>
        </w:tc>
      </w:tr>
      <w:tr>
        <w:tc>
          <w:tcPr/>
          <w:p>
            <w:pPr>
              <w:pStyle w:val="Compact"/>
              <w:jc w:val="left"/>
            </w:pPr>
            <w:r>
              <w:t xml:space="preserve">VAT (21% — Spanish IVA)</w:t>
            </w:r>
          </w:p>
        </w:tc>
        <w:tc>
          <w:tcPr/>
          <w:p>
            <w:pPr>
              <w:pStyle w:val="Compact"/>
              <w:jc w:val="right"/>
            </w:pPr>
            <w:r>
              <w:t xml:space="preserve">143,545.50 EUR</w:t>
            </w:r>
          </w:p>
        </w:tc>
      </w:tr>
      <w:tr>
        <w:tc>
          <w:tcPr/>
          <w:p>
            <w:pPr>
              <w:pStyle w:val="Compact"/>
              <w:jc w:val="left"/>
            </w:pPr>
            <w:r>
              <w:t xml:space="preserve">GRAND TOTAL</w:t>
            </w:r>
          </w:p>
        </w:tc>
        <w:tc>
          <w:tcPr/>
          <w:p>
            <w:pPr>
              <w:pStyle w:val="Compact"/>
              <w:jc w:val="right"/>
            </w:pPr>
            <w:r>
              <w:t xml:space="preserve">827,095.50 EUR</w:t>
            </w:r>
          </w:p>
        </w:tc>
      </w:tr>
    </w:tbl>
    <w:bookmarkEnd w:id="25"/>
    <w:bookmarkStart w:id="26" w:name="terms-and-conditions"/>
    <w:p>
      <w:pPr>
        <w:pStyle w:val="Heading2"/>
      </w:pPr>
      <w:r>
        <w:t xml:space="preserve">Terms and Conditions</w:t>
      </w:r>
    </w:p>
    <w:p>
      <w:pPr>
        <w:numPr>
          <w:ilvl w:val="0"/>
          <w:numId w:val="1001"/>
        </w:numPr>
        <w:pStyle w:val="Compact"/>
      </w:pPr>
      <w:r>
        <w:rPr>
          <w:bCs/>
          <w:b/>
        </w:rPr>
        <w:t xml:space="preserve">Scope of Services:</w:t>
      </w:r>
      <w:r>
        <w:t xml:space="preserve"> </w:t>
      </w:r>
      <w:r>
        <w:t xml:space="preserve">The Service Provider shall supply qualified, registered Social Workers who hold a valid degree in Social Work (Grado en Trabajo Social) recognized by the Spanish Ministry of Education and are registered with the relevant professional college in the Community of Madrid. All Social Workers assigned under this Purchase Order must possess a minimum of three (3) years of professional experience in social services delivery within Spain.</w:t>
      </w:r>
    </w:p>
    <w:p>
      <w:pPr>
        <w:numPr>
          <w:ilvl w:val="0"/>
          <w:numId w:val="1001"/>
        </w:numPr>
        <w:pStyle w:val="Compact"/>
      </w:pPr>
      <w:r>
        <w:rPr>
          <w:bCs/>
          <w:b/>
        </w:rPr>
        <w:t xml:space="preserve">Service Location:</w:t>
      </w:r>
      <w:r>
        <w:t xml:space="preserve"> </w:t>
      </w:r>
      <w:r>
        <w:t xml:space="preserve">All Social Worker services shall be rendered within the municipal territory of Madrid, Spain. The Service Provider is responsible for ensuring that all field Social Workers have adequate transportation and access to all 21 districts of the city, including but not limited to Centro, Salamanca, Tetuán, Chamberí, Retiro, Arganzuela, Carabanchel, Usera, Latina, Moncloa-Aravaca, Barajas, Ciudad Lineal, Hortaleza, Fuencarral-El Pardo, Chamartín, Moratalaz, San Blas-Canillejas, Villaverde, Puente de Vallecas, and Villa de Vallecas.</w:t>
      </w:r>
    </w:p>
    <w:p>
      <w:pPr>
        <w:numPr>
          <w:ilvl w:val="0"/>
          <w:numId w:val="1001"/>
        </w:numPr>
        <w:pStyle w:val="Compact"/>
      </w:pPr>
      <w:r>
        <w:rPr>
          <w:bCs/>
          <w:b/>
        </w:rPr>
        <w:t xml:space="preserve">Compliance with Spanish Law:</w:t>
      </w:r>
      <w:r>
        <w:t xml:space="preserve"> </w:t>
      </w:r>
      <w:r>
        <w:t xml:space="preserve">The execution of this Purchase Order shall be governed by the Spanish Public Contracts Law (Ley 9/2017, de 8 de noviembre, de Contratos del Sector Público), the General Social Services Law (Ley 26/2006, de 17 de julio, de Promoción de la Autonomía Personal y Atención a las Personas en Situación de Dependencia), and all applicable regulations of the Comunidad de Madrid. The Social Workers shall adhere to the professional code of ethics established by the Consejo General del Trabajo Social de España.</w:t>
      </w:r>
    </w:p>
    <w:p>
      <w:pPr>
        <w:numPr>
          <w:ilvl w:val="0"/>
          <w:numId w:val="1001"/>
        </w:numPr>
        <w:pStyle w:val="Compact"/>
      </w:pPr>
      <w:r>
        <w:rPr>
          <w:bCs/>
          <w:b/>
        </w:rPr>
        <w:t xml:space="preserve">Confidentiality and Data Protection:</w:t>
      </w:r>
      <w:r>
        <w:t xml:space="preserve"> </w:t>
      </w:r>
      <w:r>
        <w:t xml:space="preserve">All Social Workers engaged under this Purchase Order shall comply strictly with the Spanish Organic Law on Data Protection (LOPDGDD 3/2018) and the EU General Data Protection Regulation (GDPR). Client records, case files, and personal information handled by the Social Workers in Madrid shall be stored in secure, encrypted systems and shall not be disclosed to any third party without explicit written authorization.</w:t>
      </w:r>
    </w:p>
    <w:p>
      <w:pPr>
        <w:numPr>
          <w:ilvl w:val="0"/>
          <w:numId w:val="1001"/>
        </w:numPr>
        <w:pStyle w:val="Compact"/>
      </w:pPr>
      <w:r>
        <w:rPr>
          <w:bCs/>
          <w:b/>
        </w:rPr>
        <w:t xml:space="preserve">Payment Schedule:</w:t>
      </w:r>
      <w:r>
        <w:t xml:space="preserve"> </w:t>
      </w:r>
      <w:r>
        <w:t xml:space="preserve">Invoices shall be submitted monthly by the 5th business day for services rendered in the preceding month. Payment shall be made within thirty (30) calendar days of receipt of a valid invoice by the Ayuntamiento de Madrid. Late payments shall accrue interest at the rate established by the Spanish Law on Late Payment in Public Contracts (Ley 3/2004).</w:t>
      </w:r>
    </w:p>
    <w:p>
      <w:pPr>
        <w:numPr>
          <w:ilvl w:val="0"/>
          <w:numId w:val="1001"/>
        </w:numPr>
        <w:pStyle w:val="Compact"/>
      </w:pPr>
      <w:r>
        <w:rPr>
          <w:bCs/>
          <w:b/>
        </w:rPr>
        <w:t xml:space="preserve">Performance and Reporting:</w:t>
      </w:r>
      <w:r>
        <w:t xml:space="preserve"> </w:t>
      </w:r>
      <w:r>
        <w:t xml:space="preserve">The Supervising Social Worker shall submit a comprehensive monthly report to the Concejalía de Servicios Sociales detailing caseloads, interventions performed, outcomes achieved, and any incidents requiring escalation. Quarterly performance reviews shall be conducted jointly by both parties in Madrid, Spain.</w:t>
      </w:r>
    </w:p>
    <w:p>
      <w:pPr>
        <w:numPr>
          <w:ilvl w:val="0"/>
          <w:numId w:val="1001"/>
        </w:numPr>
        <w:pStyle w:val="Compact"/>
      </w:pPr>
      <w:r>
        <w:rPr>
          <w:bCs/>
          <w:b/>
        </w:rPr>
        <w:t xml:space="preserve">Substitution of Personnel:</w:t>
      </w:r>
      <w:r>
        <w:t xml:space="preserve"> </w:t>
      </w:r>
      <w:r>
        <w:t xml:space="preserve">The Service Provider may substitute individual Social Workers with notice of no fewer than fifteen (15) business days, provided the replacement Social Worker meets or exceeds the qualifications specified in this Purchase Order. The Ayuntamiento de Madrid reserves the right to request the removal of any Social Worker who fails to meet professional standards or who is found in breach of the terms herein.</w:t>
      </w:r>
    </w:p>
    <w:p>
      <w:pPr>
        <w:numPr>
          <w:ilvl w:val="0"/>
          <w:numId w:val="1001"/>
        </w:numPr>
        <w:pStyle w:val="Compact"/>
      </w:pPr>
      <w:r>
        <w:rPr>
          <w:bCs/>
          <w:b/>
        </w:rPr>
        <w:t xml:space="preserve">Termination:</w:t>
      </w:r>
      <w:r>
        <w:t xml:space="preserve"> </w:t>
      </w:r>
      <w:r>
        <w:t xml:space="preserve">Either party may terminate this Purchase Order with sixty (60) days written notice. In the event of material breach, termination may be effected with fifteen (15) days notice. Upon termination, the Service Provider shall ensure an orderly transition of all Social Worker caseloads to the Ayuntamiento de Madrid or its designated successor provider within Madrid, Spain.</w:t>
      </w:r>
    </w:p>
    <w:p>
      <w:pPr>
        <w:numPr>
          <w:ilvl w:val="0"/>
          <w:numId w:val="1001"/>
        </w:numPr>
        <w:pStyle w:val="Compact"/>
      </w:pPr>
      <w:r>
        <w:rPr>
          <w:bCs/>
          <w:b/>
        </w:rPr>
        <w:t xml:space="preserve">Dispute Resolution:</w:t>
      </w:r>
      <w:r>
        <w:t xml:space="preserve"> </w:t>
      </w:r>
      <w:r>
        <w:t xml:space="preserve">Any disputes arising from this Purchase Order shall be resolved through the competent courts of Madrid, Spain, in accordance with Spanish civil and administrative procedure. The parties agree to attempt mediation before initiating formal litigation.</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pandemics, or government-mandated closures affecting social services in Madrid, Spain.</w:t>
      </w:r>
    </w:p>
    <w:bookmarkEnd w:id="26"/>
    <w:p>
      <w:pPr>
        <w:pStyle w:val="FirstParagraph"/>
      </w:pPr>
      <w:r>
        <w:rPr>
          <w:bCs/>
          <w:b/>
        </w:rPr>
        <w:t xml:space="preserve">For and on behalf of the Purchasing Entity:</w:t>
      </w:r>
    </w:p>
    <w:p>
      <w:pPr>
        <w:pStyle w:val="BodyText"/>
      </w:pPr>
      <w:r>
        <w:t xml:space="preserve">Ayuntamiento de Madrid — Concejalía de Servicios Sociales</w:t>
      </w:r>
    </w:p>
    <w:p>
      <w:pPr>
        <w:pStyle w:val="BodyText"/>
      </w:pPr>
      <w:r>
        <w:t xml:space="preserve">D.ñ Laura Martínez Gómez</w:t>
      </w:r>
    </w:p>
    <w:p>
      <w:pPr>
        <w:pStyle w:val="BodyText"/>
      </w:pPr>
      <w:r>
        <w:t xml:space="preserve">Procurement Officer</w:t>
      </w:r>
    </w:p>
    <w:p>
      <w:pPr>
        <w:pStyle w:val="BodyText"/>
      </w:pPr>
      <w:r>
        <w:t xml:space="preserve">Date: _______________</w:t>
      </w:r>
    </w:p>
    <w:p>
      <w:pPr>
        <w:pStyle w:val="BodyText"/>
      </w:pPr>
      <w:r>
        <w:rPr>
          <w:bCs/>
          <w:b/>
        </w:rPr>
        <w:t xml:space="preserve">For and on behalf of the Service Provider:</w:t>
      </w:r>
    </w:p>
    <w:p>
      <w:pPr>
        <w:pStyle w:val="BodyText"/>
      </w:pPr>
      <w:r>
        <w:t xml:space="preserve">Servicios Sociales Integrales del Sur S.L.</w:t>
      </w:r>
    </w:p>
    <w:p>
      <w:pPr>
        <w:pStyle w:val="BodyText"/>
      </w:pPr>
      <w:r>
        <w:t xml:space="preserve">D. Carlos Fernández Ruiz</w:t>
      </w:r>
    </w:p>
    <w:p>
      <w:pPr>
        <w:pStyle w:val="BodyText"/>
      </w:pPr>
      <w:r>
        <w:t xml:space="preserve">Director General</w:t>
      </w:r>
    </w:p>
    <w:p>
      <w:pPr>
        <w:pStyle w:val="BodyText"/>
      </w:pPr>
      <w:r>
        <w:t xml:space="preserve">Date: _______________</w:t>
      </w:r>
    </w:p>
    <w:p>
      <w:pPr>
        <w:pStyle w:val="BodyText"/>
      </w:pPr>
      <w:r>
        <w:t xml:space="preserve">This Purchase Order (PO No. ES-MAD-SW-2025-0487) is issued for the procurement of professional Social Worker services to be delivered in Madrid, Spain. It constitutes a binding agreement between the parties upon execution. All references to Spanish legislation, professional standards, and municipal regulations are integral to the interpretation and enforcement of this document.</w:t>
      </w:r>
    </w:p>
    <w:p>
      <w:pPr>
        <w:pStyle w:val="BodyText"/>
      </w:pPr>
      <w:r>
        <w:t xml:space="preserve">© 2025 Ayuntamiento de Madrid — Documento de Compra Oficial.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Social Worker Services - Madrid, Spain</dc:title>
  <dc:creator/>
  <dc:language>en</dc:language>
  <cp:keywords/>
  <dcterms:created xsi:type="dcterms:W3CDTF">2026-10-10T06:41:13Z</dcterms:created>
  <dcterms:modified xsi:type="dcterms:W3CDTF">2026-10-10T06:41:13Z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