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8" w:name="purchase-order"/>
    <w:p>
      <w:pPr>
        <w:pStyle w:val="Heading1"/>
      </w:pPr>
      <w:r>
        <w:t xml:space="preserve">PURCHASE ORDER</w:t>
      </w:r>
    </w:p>
    <w:p>
      <w:pPr>
        <w:pStyle w:val="FirstParagraph"/>
      </w:pPr>
      <w:r>
        <w:t xml:space="preserve">Social Worker Professional Services — United States New York City</w:t>
      </w:r>
    </w:p>
    <w:bookmarkStart w:id="20" w:name="purchase-order-details"/>
    <w:p>
      <w:pPr>
        <w:pStyle w:val="Heading2"/>
      </w:pPr>
      <w:r>
        <w:t xml:space="preserve">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PO-NYC-2025-04871</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Date:</w:t>
            </w:r>
          </w:p>
        </w:tc>
        <w:tc>
          <w:tcPr/>
          <w:p>
            <w:pPr>
              <w:pStyle w:val="Compact"/>
              <w:jc w:val="left"/>
            </w:pPr>
            <w:r>
              <w:t xml:space="preserve">July 1, 2025</w:t>
            </w:r>
          </w:p>
        </w:tc>
      </w:tr>
      <w:tr>
        <w:tc>
          <w:tcPr/>
          <w:p>
            <w:pPr>
              <w:pStyle w:val="Compact"/>
              <w:jc w:val="left"/>
            </w:pPr>
            <w:r>
              <w:t xml:space="preserve">Payment Terms:</w:t>
            </w:r>
          </w:p>
        </w:tc>
        <w:tc>
          <w:tcPr/>
          <w:p>
            <w:pPr>
              <w:pStyle w:val="Compact"/>
              <w:jc w:val="left"/>
            </w:pPr>
            <w:r>
              <w:t xml:space="preserve">Net 30 Days from Invoice Date</w:t>
            </w:r>
          </w:p>
        </w:tc>
      </w:tr>
      <w:tr>
        <w:tc>
          <w:tcPr/>
          <w:p>
            <w:pPr>
              <w:pStyle w:val="Compact"/>
              <w:jc w:val="left"/>
            </w:pPr>
            <w:r>
              <w:t xml:space="preserve">Currency:</w:t>
            </w:r>
          </w:p>
        </w:tc>
        <w:tc>
          <w:tcPr/>
          <w:p>
            <w:pPr>
              <w:pStyle w:val="Compact"/>
              <w:jc w:val="left"/>
            </w:pPr>
            <w:r>
              <w:t xml:space="preserve">United States Dollars (USD)</w:t>
            </w:r>
          </w:p>
        </w:tc>
      </w:tr>
      <w:tr>
        <w:tc>
          <w:tcPr/>
          <w:p>
            <w:pPr>
              <w:pStyle w:val="Compact"/>
              <w:jc w:val="left"/>
            </w:pPr>
            <w:r>
              <w:t xml:space="preserve">Jurisdiction:</w:t>
            </w:r>
          </w:p>
        </w:tc>
        <w:tc>
          <w:tcPr/>
          <w:p>
            <w:pPr>
              <w:pStyle w:val="Compact"/>
              <w:jc w:val="left"/>
            </w:pPr>
            <w:r>
              <w:t xml:space="preserve">United States New York City, New York 10001</w:t>
            </w:r>
          </w:p>
        </w:tc>
      </w:tr>
    </w:tbl>
    <w:bookmarkEnd w:id="20"/>
    <w:bookmarkStart w:id="21" w:name="vendor-service-provider"/>
    <w:p>
      <w:pPr>
        <w:pStyle w:val="Heading2"/>
      </w:pPr>
      <w:r>
        <w:t xml:space="preserve">Vendor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Manhattan Community Care Associates LLC</w:t>
            </w:r>
          </w:p>
        </w:tc>
      </w:tr>
      <w:tr>
        <w:tc>
          <w:tcPr/>
          <w:p>
            <w:pPr>
              <w:pStyle w:val="Compact"/>
              <w:jc w:val="left"/>
            </w:pPr>
            <w:r>
              <w:t xml:space="preserve">Address:</w:t>
            </w:r>
          </w:p>
        </w:tc>
        <w:tc>
          <w:tcPr/>
          <w:p>
            <w:pPr>
              <w:pStyle w:val="Compact"/>
              <w:jc w:val="left"/>
            </w:pPr>
            <w:r>
              <w:t xml:space="preserve">145 West 42nd Street, Suite 800, United States New York City, NY 10036</w:t>
            </w:r>
          </w:p>
        </w:tc>
      </w:tr>
      <w:tr>
        <w:tc>
          <w:tcPr/>
          <w:p>
            <w:pPr>
              <w:pStyle w:val="Compact"/>
              <w:jc w:val="left"/>
            </w:pPr>
            <w:r>
              <w:t xml:space="preserve">Contact Person:</w:t>
            </w:r>
          </w:p>
        </w:tc>
        <w:tc>
          <w:tcPr/>
          <w:p>
            <w:pPr>
              <w:pStyle w:val="Compact"/>
              <w:jc w:val="left"/>
            </w:pPr>
            <w:r>
              <w:t xml:space="preserve">Dr. Elena Vasquez, LCSW</w:t>
            </w:r>
          </w:p>
        </w:tc>
      </w:tr>
      <w:tr>
        <w:tc>
          <w:tcPr/>
          <w:p>
            <w:pPr>
              <w:pStyle w:val="Compact"/>
              <w:jc w:val="left"/>
            </w:pPr>
            <w:r>
              <w:t xml:space="preserve">Phone:</w:t>
            </w:r>
          </w:p>
        </w:tc>
        <w:tc>
          <w:tcPr/>
          <w:p>
            <w:pPr>
              <w:pStyle w:val="Compact"/>
              <w:jc w:val="left"/>
            </w:pPr>
            <w:r>
              <w:t xml:space="preserve">(212) 555-0198</w:t>
            </w:r>
          </w:p>
        </w:tc>
      </w:tr>
      <w:tr>
        <w:tc>
          <w:tcPr/>
          <w:p>
            <w:pPr>
              <w:pStyle w:val="Compact"/>
              <w:jc w:val="left"/>
            </w:pPr>
            <w:r>
              <w:t xml:space="preserve">Email:</w:t>
            </w:r>
          </w:p>
        </w:tc>
        <w:tc>
          <w:tcPr/>
          <w:p>
            <w:pPr>
              <w:pStyle w:val="Compact"/>
              <w:jc w:val="left"/>
            </w:pPr>
            <w:r>
              <w:t xml:space="preserve">contracts@manhattancareassociates.com</w:t>
            </w:r>
          </w:p>
        </w:tc>
      </w:tr>
      <w:tr>
        <w:tc>
          <w:tcPr/>
          <w:p>
            <w:pPr>
              <w:pStyle w:val="Compact"/>
              <w:jc w:val="left"/>
            </w:pPr>
            <w:r>
              <w:t xml:space="preserve">Tax ID (EIN):</w:t>
            </w:r>
          </w:p>
        </w:tc>
        <w:tc>
          <w:tcPr/>
          <w:p>
            <w:pPr>
              <w:pStyle w:val="Compact"/>
              <w:jc w:val="left"/>
            </w:pPr>
            <w:r>
              <w:t xml:space="preserve">84-2917365</w:t>
            </w:r>
          </w:p>
        </w:tc>
      </w:tr>
    </w:tbl>
    <w:bookmarkEnd w:id="21"/>
    <w:bookmarkStart w:id="22" w:name="bill-to-purchasing-entity"/>
    <w:p>
      <w:pPr>
        <w:pStyle w:val="Heading2"/>
      </w:pPr>
      <w:r>
        <w:t xml:space="preserve">Bill To / Purchasing Entity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Organization:</w:t>
            </w:r>
          </w:p>
        </w:tc>
        <w:tc>
          <w:tcPr/>
          <w:p>
            <w:pPr>
              <w:pStyle w:val="Compact"/>
              <w:jc w:val="left"/>
            </w:pPr>
            <w:r>
              <w:t xml:space="preserve">New York City Department of Health and Mental Hygiene</w:t>
            </w:r>
          </w:p>
        </w:tc>
      </w:tr>
      <w:tr>
        <w:tc>
          <w:tcPr/>
          <w:p>
            <w:pPr>
              <w:pStyle w:val="Compact"/>
              <w:jc w:val="left"/>
            </w:pPr>
            <w:r>
              <w:t xml:space="preserve">Address:</w:t>
            </w:r>
          </w:p>
        </w:tc>
        <w:tc>
          <w:tcPr/>
          <w:p>
            <w:pPr>
              <w:pStyle w:val="Compact"/>
              <w:jc w:val="left"/>
            </w:pPr>
            <w:r>
              <w:t xml:space="preserve">125 Worth Street, Room 1-01, United States New York City, NY 10013</w:t>
            </w:r>
          </w:p>
        </w:tc>
      </w:tr>
      <w:tr>
        <w:tc>
          <w:tcPr/>
          <w:p>
            <w:pPr>
              <w:pStyle w:val="Compact"/>
              <w:jc w:val="left"/>
            </w:pPr>
            <w:r>
              <w:t xml:space="preserve">Attention:</w:t>
            </w:r>
          </w:p>
        </w:tc>
        <w:tc>
          <w:tcPr/>
          <w:p>
            <w:pPr>
              <w:pStyle w:val="Compact"/>
              <w:jc w:val="left"/>
            </w:pPr>
            <w:r>
              <w:t xml:space="preserve">Procurement Division, Contract Management Unit</w:t>
            </w:r>
          </w:p>
        </w:tc>
      </w:tr>
      <w:tr>
        <w:tc>
          <w:tcPr/>
          <w:p>
            <w:pPr>
              <w:pStyle w:val="Compact"/>
              <w:jc w:val="left"/>
            </w:pPr>
            <w:r>
              <w:t xml:space="preserve">Phone:</w:t>
            </w:r>
          </w:p>
        </w:tc>
        <w:tc>
          <w:tcPr/>
          <w:p>
            <w:pPr>
              <w:pStyle w:val="Compact"/>
              <w:jc w:val="left"/>
            </w:pPr>
            <w:r>
              <w:t xml:space="preserve">(212) 788-3700</w:t>
            </w:r>
          </w:p>
        </w:tc>
      </w:tr>
      <w:tr>
        <w:tc>
          <w:tcPr/>
          <w:p>
            <w:pPr>
              <w:pStyle w:val="Compact"/>
              <w:jc w:val="left"/>
            </w:pPr>
            <w:r>
              <w:t xml:space="preserve">Email:</w:t>
            </w:r>
          </w:p>
        </w:tc>
        <w:tc>
          <w:tcPr/>
          <w:p>
            <w:pPr>
              <w:pStyle w:val="Compact"/>
              <w:jc w:val="left"/>
            </w:pPr>
            <w:r>
              <w:t xml:space="preserve">procurement@nychealth.nyc.gov</w:t>
            </w:r>
          </w:p>
        </w:tc>
      </w:tr>
      <w:tr>
        <w:tc>
          <w:tcPr/>
          <w:p>
            <w:pPr>
              <w:pStyle w:val="Compact"/>
              <w:jc w:val="left"/>
            </w:pPr>
            <w:r>
              <w:t xml:space="preserve">City Tax ID:</w:t>
            </w:r>
          </w:p>
        </w:tc>
        <w:tc>
          <w:tcPr/>
          <w:p>
            <w:pPr>
              <w:pStyle w:val="Compact"/>
              <w:jc w:val="left"/>
            </w:pPr>
            <w:r>
              <w:t xml:space="preserve">NYC-DOHMH-2025-0042</w:t>
            </w:r>
          </w:p>
        </w:tc>
      </w:tr>
    </w:tbl>
    <w:bookmarkEnd w:id="22"/>
    <w:bookmarkStart w:id="23" w:name="project-information"/>
    <w:p>
      <w:pPr>
        <w:pStyle w:val="Heading2"/>
      </w:pPr>
      <w:r>
        <w:t xml:space="preserve">Project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Project Title:</w:t>
            </w:r>
          </w:p>
        </w:tc>
        <w:tc>
          <w:tcPr/>
          <w:p>
            <w:pPr>
              <w:pStyle w:val="Compact"/>
              <w:jc w:val="left"/>
            </w:pPr>
            <w:r>
              <w:t xml:space="preserve">Community Mental Health Outreach — Lower Manhattan Initiative</w:t>
            </w:r>
          </w:p>
        </w:tc>
      </w:tr>
      <w:tr>
        <w:tc>
          <w:tcPr/>
          <w:p>
            <w:pPr>
              <w:pStyle w:val="Compact"/>
              <w:jc w:val="left"/>
            </w:pPr>
            <w:r>
              <w:t xml:space="preserve">Program Code:</w:t>
            </w:r>
          </w:p>
        </w:tc>
        <w:tc>
          <w:tcPr/>
          <w:p>
            <w:pPr>
              <w:pStyle w:val="Compact"/>
              <w:jc w:val="left"/>
            </w:pPr>
            <w:r>
              <w:t xml:space="preserve">CMHO-LM-2025-003</w:t>
            </w:r>
          </w:p>
        </w:tc>
      </w:tr>
      <w:tr>
        <w:tc>
          <w:tcPr/>
          <w:p>
            <w:pPr>
              <w:pStyle w:val="Compact"/>
              <w:jc w:val="left"/>
            </w:pPr>
            <w:r>
              <w:t xml:space="preserve">Service Location:</w:t>
            </w:r>
          </w:p>
        </w:tc>
        <w:tc>
          <w:tcPr/>
          <w:p>
            <w:pPr>
              <w:pStyle w:val="Compact"/>
              <w:jc w:val="left"/>
            </w:pPr>
            <w:r>
              <w:t xml:space="preserve">Multiple sites across United States New York City (Manhattan, Brooklyn, Queens)</w:t>
            </w:r>
          </w:p>
        </w:tc>
      </w:tr>
      <w:tr>
        <w:tc>
          <w:tcPr/>
          <w:p>
            <w:pPr>
              <w:pStyle w:val="Compact"/>
              <w:jc w:val="left"/>
            </w:pPr>
            <w:r>
              <w:t xml:space="preserve">Contract Period:</w:t>
            </w:r>
          </w:p>
        </w:tc>
        <w:tc>
          <w:tcPr/>
          <w:p>
            <w:pPr>
              <w:pStyle w:val="Compact"/>
              <w:jc w:val="left"/>
            </w:pPr>
            <w:r>
              <w:t xml:space="preserve">July 1, 2025 – June 30, 2026</w:t>
            </w:r>
          </w:p>
        </w:tc>
      </w:tr>
      <w:tr>
        <w:tc>
          <w:tcPr/>
          <w:p>
            <w:pPr>
              <w:pStyle w:val="Compact"/>
              <w:jc w:val="left"/>
            </w:pPr>
            <w:r>
              <w:t xml:space="preserve">Supervising Agency:</w:t>
            </w:r>
          </w:p>
        </w:tc>
        <w:tc>
          <w:tcPr/>
          <w:p>
            <w:pPr>
              <w:pStyle w:val="Compact"/>
              <w:jc w:val="left"/>
            </w:pPr>
            <w:r>
              <w:t xml:space="preserve">NYC Office of Child Safety</w:t>
            </w:r>
          </w:p>
        </w:tc>
      </w:tr>
    </w:tbl>
    <w:bookmarkEnd w:id="23"/>
    <w:bookmarkStart w:id="24" w:name="line-items-social-worker-services"/>
    <w:p>
      <w:pPr>
        <w:pStyle w:val="Heading2"/>
      </w:pPr>
      <w:r>
        <w:t xml:space="preserve">Line Items — Social Worker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(USD)</w:t>
            </w:r>
          </w:p>
        </w:tc>
        <w:tc>
          <w:tcPr/>
          <w:p>
            <w:pPr>
              <w:pStyle w:val="Compact"/>
              <w:jc w:val="left"/>
            </w:pPr>
            <w:r>
              <w:t xml:space="preserve">Extended Amount (USD)</w:t>
            </w:r>
          </w:p>
        </w:tc>
        <w:tc>
          <w:tcPr/>
          <w:p>
            <w:pPr>
              <w:pStyle w:val="Compact"/>
              <w:jc w:val="left"/>
            </w:pPr>
            <w:r>
              <w:t xml:space="preserve">NYC Sales Tax</w:t>
            </w:r>
          </w:p>
        </w:tc>
      </w:tr>
      <w:tr>
        <w:tc>
          <w:tcPr/>
          <w:p>
            <w:pPr>
              <w:pStyle w:val="Compact"/>
              <w:jc w:val="left"/>
            </w:pPr>
            <w:r>
              <w:t xml:space="preserve">1</w:t>
            </w:r>
          </w:p>
        </w:tc>
        <w:tc>
          <w:tcPr/>
          <w:p>
            <w:pPr>
              <w:pStyle w:val="Compact"/>
              <w:jc w:val="left"/>
            </w:pPr>
            <w:r>
              <w:t xml:space="preserve">Licensed Clinical Social Worker (LCSW) — Individual Case Management for at-risk youth in United States New York City public housing developments. Includes intake assessment, care planning, and bi-weekly client sessions.</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$145.00</w:t>
            </w:r>
          </w:p>
        </w:tc>
        <w:tc>
          <w:tcPr/>
          <w:p>
            <w:pPr>
              <w:pStyle w:val="Compact"/>
              <w:jc w:val="left"/>
            </w:pPr>
            <w:r>
              <w:t xml:space="preserve">$17,400.00</w:t>
            </w:r>
          </w:p>
        </w:tc>
        <w:tc>
          <w:tcPr/>
          <w:p>
            <w:pPr>
              <w:pStyle w:val="Compact"/>
              <w:jc w:val="left"/>
            </w:pPr>
            <w:r>
              <w:t xml:space="preserve">$1,497.60</w:t>
            </w:r>
          </w:p>
        </w:tc>
      </w:tr>
      <w:tr>
        <w:tc>
          <w:tcPr/>
          <w:p>
            <w:pPr>
              <w:pStyle w:val="Compact"/>
              <w:jc w:val="left"/>
            </w:pPr>
            <w:r>
              <w:t xml:space="preserve">2</w:t>
            </w:r>
          </w:p>
        </w:tc>
        <w:tc>
          <w:tcPr/>
          <w:p>
            <w:pPr>
              <w:pStyle w:val="Compact"/>
              <w:jc w:val="left"/>
            </w:pPr>
            <w:r>
              <w:t xml:space="preserve">Family Social Worker — Group therapy facilitation for families experiencing housing instability across the five boroughs of United States New York City. Minimum 8 participants per session.</w:t>
            </w:r>
          </w:p>
        </w:tc>
        <w:tc>
          <w:tcPr/>
          <w:p>
            <w:pPr>
              <w:pStyle w:val="Compact"/>
              <w:jc w:val="left"/>
            </w:pPr>
            <w:r>
              <w:t xml:space="preserve">48</w:t>
            </w:r>
          </w:p>
        </w:tc>
        <w:tc>
          <w:tcPr/>
          <w:p>
            <w:pPr>
              <w:pStyle w:val="Compact"/>
              <w:jc w:val="left"/>
            </w:pPr>
            <w:r>
              <w:t xml:space="preserve">Sessions</w:t>
            </w:r>
          </w:p>
        </w:tc>
        <w:tc>
          <w:tcPr/>
          <w:p>
            <w:pPr>
              <w:pStyle w:val="Compact"/>
              <w:jc w:val="left"/>
            </w:pPr>
            <w:r>
              <w:t xml:space="preserve">$620.00</w:t>
            </w:r>
          </w:p>
        </w:tc>
        <w:tc>
          <w:tcPr/>
          <w:p>
            <w:pPr>
              <w:pStyle w:val="Compact"/>
              <w:jc w:val="left"/>
            </w:pPr>
            <w:r>
              <w:t xml:space="preserve">$29,760.00</w:t>
            </w:r>
          </w:p>
        </w:tc>
        <w:tc>
          <w:tcPr/>
          <w:p>
            <w:pPr>
              <w:pStyle w:val="Compact"/>
              <w:jc w:val="left"/>
            </w:pPr>
            <w:r>
              <w:t xml:space="preserve">$2,559.36</w:t>
            </w:r>
          </w:p>
        </w:tc>
      </w:tr>
      <w:tr>
        <w:tc>
          <w:tcPr/>
          <w:p>
            <w:pPr>
              <w:pStyle w:val="Compact"/>
              <w:jc w:val="left"/>
            </w:pPr>
            <w:r>
              <w:t xml:space="preserve">3</w:t>
            </w:r>
          </w:p>
        </w:tc>
        <w:tc>
          <w:tcPr/>
          <w:p>
            <w:pPr>
              <w:pStyle w:val="Compact"/>
              <w:jc w:val="left"/>
            </w:pPr>
            <w:r>
              <w:t xml:space="preserve">Community Outreach Social Worker — Street-level engagement and resource navigation for homeless individuals in United States New York City. Includes coordination with shelters, food banks, and medical providers.</w:t>
            </w:r>
          </w:p>
        </w:tc>
        <w:tc>
          <w:tcPr/>
          <w:p>
            <w:pPr>
              <w:pStyle w:val="Compact"/>
              <w:jc w:val="left"/>
            </w:pPr>
            <w:r>
              <w:t xml:space="preserve">200</w:t>
            </w:r>
          </w:p>
        </w:tc>
        <w:tc>
          <w:tcPr/>
          <w:p>
            <w:pPr>
              <w:pStyle w:val="Compact"/>
              <w:jc w:val="left"/>
            </w:pPr>
            <w:r>
              <w:t xml:space="preserve">Hours</w:t>
            </w:r>
          </w:p>
        </w:tc>
        <w:tc>
          <w:tcPr/>
          <w:p>
            <w:pPr>
              <w:pStyle w:val="Compact"/>
              <w:jc w:val="left"/>
            </w:pPr>
            <w:r>
              <w:t xml:space="preserve">$118.00</w:t>
            </w:r>
          </w:p>
        </w:tc>
        <w:tc>
          <w:tcPr/>
          <w:p>
            <w:pPr>
              <w:pStyle w:val="Compact"/>
              <w:jc w:val="left"/>
            </w:pPr>
            <w:r>
              <w:t xml:space="preserve">$23,600.00</w:t>
            </w:r>
          </w:p>
        </w:tc>
        <w:tc>
          <w:tcPr/>
          <w:p>
            <w:pPr>
              <w:pStyle w:val="Compact"/>
              <w:jc w:val="left"/>
            </w:pPr>
            <w:r>
              <w:t xml:space="preserve">$2,025.60</w:t>
            </w:r>
          </w:p>
        </w:tc>
      </w:tr>
      <w:tr>
        <w:tc>
          <w:tcPr/>
          <w:p>
            <w:pPr>
              <w:pStyle w:val="Compact"/>
              <w:jc w:val="left"/>
            </w:pPr>
            <w:r>
              <w:t xml:space="preserve">4</w:t>
            </w:r>
          </w:p>
        </w:tc>
        <w:tc>
          <w:tcPr/>
          <w:p>
            <w:pPr>
              <w:pStyle w:val="Compact"/>
              <w:jc w:val="left"/>
            </w:pPr>
            <w:r>
              <w:t xml:space="preserve">Senior Social Worker — Geriatric care coordination and benefits enrollment assistance for elderly residents in United States New York City. Includes Medicaid, SNAP, and housing subsidy applications.</w:t>
            </w:r>
          </w:p>
        </w:tc>
        <w:tc>
          <w:tcPr/>
          <w:p>
            <w:pPr>
              <w:pStyle w:val="Compact"/>
              <w:jc w:val="left"/>
            </w:pPr>
            <w:r>
              <w:t xml:space="preserve">96</w:t>
            </w:r>
          </w:p>
        </w:tc>
        <w:tc>
          <w:tcPr/>
          <w:p>
            <w:pPr>
              <w:pStyle w:val="Compact"/>
              <w:jc w:val="left"/>
            </w:pPr>
            <w:r>
              <w:t xml:space="preserve">Hours</w:t>
            </w:r>
          </w:p>
        </w:tc>
        <w:tc>
          <w:tcPr/>
          <w:p>
            <w:pPr>
              <w:pStyle w:val="Compact"/>
              <w:jc w:val="left"/>
            </w:pPr>
            <w:r>
              <w:t xml:space="preserve">$132.00</w:t>
            </w:r>
          </w:p>
        </w:tc>
        <w:tc>
          <w:tcPr/>
          <w:p>
            <w:pPr>
              <w:pStyle w:val="Compact"/>
              <w:jc w:val="left"/>
            </w:pPr>
            <w:r>
              <w:t xml:space="preserve">$12,672.00</w:t>
            </w:r>
          </w:p>
        </w:tc>
        <w:tc>
          <w:tcPr/>
          <w:p>
            <w:pPr>
              <w:pStyle w:val="Compact"/>
              <w:jc w:val="left"/>
            </w:pPr>
            <w:r>
              <w:t xml:space="preserve">$1,088.74</w:t>
            </w:r>
          </w:p>
        </w:tc>
      </w:tr>
      <w:tr>
        <w:tc>
          <w:tcPr/>
          <w:p>
            <w:pPr>
              <w:pStyle w:val="Compact"/>
              <w:jc w:val="left"/>
            </w:pPr>
            <w:r>
              <w:t xml:space="preserve">5</w:t>
            </w:r>
          </w:p>
        </w:tc>
        <w:tc>
          <w:tcPr/>
          <w:p>
            <w:pPr>
              <w:pStyle w:val="Compact"/>
              <w:jc w:val="left"/>
            </w:pPr>
            <w:r>
              <w:t xml:space="preserve">Supervisory Social Worker — Clinical supervision, quality assurance review, and monthly progress reporting to the NYC Department of Health and Mental Hygiene for all Social Worker staff assigned to this Purchase Order.</w:t>
            </w:r>
          </w:p>
        </w:tc>
        <w:tc>
          <w:tcPr/>
          <w:p>
            <w:pPr>
              <w:pStyle w:val="Compact"/>
              <w:jc w:val="left"/>
            </w:pPr>
            <w:r>
              <w:t xml:space="preserve">24</w:t>
            </w:r>
          </w:p>
        </w:tc>
        <w:tc>
          <w:tcPr/>
          <w:p>
            <w:pPr>
              <w:pStyle w:val="Compact"/>
              <w:jc w:val="left"/>
            </w:pPr>
            <w:r>
              <w:t xml:space="preserve">Hours</w:t>
            </w:r>
          </w:p>
        </w:tc>
        <w:tc>
          <w:tcPr/>
          <w:p>
            <w:pPr>
              <w:pStyle w:val="Compact"/>
              <w:jc w:val="left"/>
            </w:pPr>
            <w:r>
              <w:t xml:space="preserve">$185.00</w:t>
            </w:r>
          </w:p>
        </w:tc>
        <w:tc>
          <w:tcPr/>
          <w:p>
            <w:pPr>
              <w:pStyle w:val="Compact"/>
              <w:jc w:val="left"/>
            </w:pPr>
            <w:r>
              <w:t xml:space="preserve">$4,440.00</w:t>
            </w:r>
          </w:p>
        </w:tc>
        <w:tc>
          <w:tcPr/>
          <w:p>
            <w:pPr>
              <w:pStyle w:val="Compact"/>
              <w:jc w:val="left"/>
            </w:pPr>
            <w:r>
              <w:t xml:space="preserve">$381.84</w:t>
            </w:r>
          </w:p>
        </w:tc>
      </w:tr>
      <w:tr>
        <w:tc>
          <w:tcPr/>
          <w:p>
            <w:pPr>
              <w:pStyle w:val="Compact"/>
              <w:jc w:val="left"/>
            </w:pPr>
            <w:r>
              <w:t xml:space="preserve">6</w:t>
            </w:r>
          </w:p>
        </w:tc>
        <w:tc>
          <w:tcPr/>
          <w:p>
            <w:pPr>
              <w:pStyle w:val="Compact"/>
              <w:jc w:val="left"/>
            </w:pPr>
            <w:r>
              <w:t xml:space="preserve">Administrative Social Worker Support — Case file documentation, data entry into the NYC HRA system, and compliance reporting required under New York State Social Services Law.</w:t>
            </w:r>
          </w:p>
        </w:tc>
        <w:tc>
          <w:tcPr/>
          <w:p>
            <w:pPr>
              <w:pStyle w:val="Compact"/>
              <w:jc w:val="left"/>
            </w:pPr>
            <w:r>
              <w:t xml:space="preserve">60</w:t>
            </w:r>
          </w:p>
        </w:tc>
        <w:tc>
          <w:tcPr/>
          <w:p>
            <w:pPr>
              <w:pStyle w:val="Compact"/>
              <w:jc w:val="left"/>
            </w:pPr>
            <w:r>
              <w:t xml:space="preserve">Hours</w:t>
            </w:r>
          </w:p>
        </w:tc>
        <w:tc>
          <w:tcPr/>
          <w:p>
            <w:pPr>
              <w:pStyle w:val="Compact"/>
              <w:jc w:val="left"/>
            </w:pPr>
            <w:r>
              <w:t xml:space="preserve">$85.00</w:t>
            </w:r>
          </w:p>
        </w:tc>
        <w:tc>
          <w:tcPr/>
          <w:p>
            <w:pPr>
              <w:pStyle w:val="Compact"/>
              <w:jc w:val="left"/>
            </w:pPr>
            <w:r>
              <w:t xml:space="preserve">$5,100.00</w:t>
            </w:r>
          </w:p>
        </w:tc>
        <w:tc>
          <w:tcPr/>
          <w:p>
            <w:pPr>
              <w:pStyle w:val="Compact"/>
              <w:jc w:val="left"/>
            </w:pPr>
            <w:r>
              <w:t xml:space="preserve">$438.60</w:t>
            </w:r>
          </w:p>
        </w:tc>
      </w:tr>
    </w:tbl>
    <w:bookmarkEnd w:id="24"/>
    <w:bookmarkStart w:id="25" w:name="cost-summary"/>
    <w:p>
      <w:pPr>
        <w:pStyle w:val="Heading2"/>
      </w:pPr>
      <w:r>
        <w:t xml:space="preserve">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(Services)</w:t>
            </w:r>
          </w:p>
        </w:tc>
        <w:tc>
          <w:tcPr/>
          <w:p>
            <w:pPr>
              <w:pStyle w:val="Compact"/>
              <w:jc w:val="left"/>
            </w:pPr>
            <w:r>
              <w:t xml:space="preserve">$92,972.00</w:t>
            </w:r>
          </w:p>
        </w:tc>
      </w:tr>
      <w:tr>
        <w:tc>
          <w:tcPr/>
          <w:p>
            <w:pPr>
              <w:pStyle w:val="Compact"/>
              <w:jc w:val="left"/>
            </w:pPr>
            <w:r>
              <w:t xml:space="preserve">New York City Sales Tax (8.625%)</w:t>
            </w:r>
          </w:p>
        </w:tc>
        <w:tc>
          <w:tcPr/>
          <w:p>
            <w:pPr>
              <w:pStyle w:val="Compact"/>
              <w:jc w:val="left"/>
            </w:pPr>
            <w:r>
              <w:t xml:space="preserve">$8,091.74</w:t>
            </w:r>
          </w:p>
        </w:tc>
      </w:tr>
      <w:tr>
        <w:tc>
          <w:tcPr/>
          <w:p>
            <w:pPr>
              <w:pStyle w:val="Compact"/>
              <w:jc w:val="left"/>
            </w:pPr>
            <w:r>
              <w:t xml:space="preserve">New York State Sales Tax (4%)</w:t>
            </w:r>
          </w:p>
        </w:tc>
        <w:tc>
          <w:tcPr/>
          <w:p>
            <w:pPr>
              <w:pStyle w:val="Compact"/>
              <w:jc w:val="left"/>
            </w:pPr>
            <w:r>
              <w:t xml:space="preserve">$3,718.88</w:t>
            </w:r>
          </w:p>
        </w:tc>
      </w:tr>
      <w:tr>
        <w:tc>
          <w:tcPr/>
          <w:p>
            <w:pPr>
              <w:pStyle w:val="Compact"/>
              <w:jc w:val="left"/>
            </w:pPr>
            <w:r>
              <w:t xml:space="preserve">Local Metropolitan Commuter Transportation District (MCTD) Tax (0.3%)</w:t>
            </w:r>
          </w:p>
        </w:tc>
        <w:tc>
          <w:tcPr/>
          <w:p>
            <w:pPr>
              <w:pStyle w:val="Compact"/>
              <w:jc w:val="left"/>
            </w:pPr>
            <w:r>
              <w:t xml:space="preserve">$278.92</w:t>
            </w:r>
          </w:p>
        </w:tc>
      </w:tr>
      <w:tr>
        <w:tc>
          <w:tcPr/>
          <w:p>
            <w:pPr>
              <w:pStyle w:val="Compact"/>
              <w:jc w:val="left"/>
            </w:pPr>
            <w:r>
              <w:t xml:space="preserve">TOTAL PURCHASE ORDER AMOUNT</w:t>
            </w:r>
          </w:p>
        </w:tc>
        <w:tc>
          <w:tcPr/>
          <w:p>
            <w:pPr>
              <w:pStyle w:val="Compact"/>
              <w:jc w:val="left"/>
            </w:pPr>
            <w:r>
              <w:t xml:space="preserve">$105,061.54</w:t>
            </w:r>
          </w:p>
        </w:tc>
      </w:tr>
    </w:tbl>
    <w:bookmarkEnd w:id="25"/>
    <w:bookmarkStart w:id="26" w:name="terms-and-conditions"/>
    <w:p>
      <w:pPr>
        <w:pStyle w:val="Heading2"/>
      </w:pPr>
      <w:r>
        <w:t xml:space="preserve">Terms and Conditions</w:t>
      </w:r>
    </w:p>
    <w:p>
      <w:pPr>
        <w:pStyle w:val="FirstParagraph"/>
      </w:pPr>
      <w:r>
        <w:t xml:space="preserve">This Purchase Order is issued by the New York City Department of Health and Mental Hygiene and governs the procurement of Social Worker professional services to be rendered within the jurisdiction of United States New York City. The following terms apply to all parties involved in this Purchase Order:</w:t>
      </w:r>
    </w:p>
    <w:p>
      <w:pPr>
        <w:numPr>
          <w:ilvl w:val="0"/>
          <w:numId w:val="1001"/>
        </w:numPr>
        <w:pStyle w:val="Compact"/>
      </w:pPr>
      <w:r>
        <w:rPr>
          <w:bCs/>
          <w:b/>
        </w:rPr>
        <w:t xml:space="preserve">Scope of Services:</w:t>
      </w:r>
      <w:r>
        <w:t xml:space="preserve"> </w:t>
      </w:r>
      <w:r>
        <w:t xml:space="preserve">All Social Worker personnel assigned under this Purchase Order must hold valid New York State licensure (LCSW, LMSW, or ASW) and maintain current registration with the New York State Office of the Professions. The Social Worker must comply with all ethical standards set forth by the National Association of Social Workers (NASW) and the New York State Social Work Board.</w:t>
      </w:r>
    </w:p>
    <w:p>
      <w:pPr>
        <w:numPr>
          <w:ilvl w:val="0"/>
          <w:numId w:val="1001"/>
        </w:numPr>
        <w:pStyle w:val="Compact"/>
      </w:pPr>
      <w:r>
        <w:rPr>
          <w:bCs/>
          <w:b/>
        </w:rPr>
        <w:t xml:space="preserve">Compliance with Local Law:</w:t>
      </w:r>
      <w:r>
        <w:t xml:space="preserve"> </w:t>
      </w:r>
      <w:r>
        <w:t xml:space="preserve">All services rendered under this Purchase Order shall comply with the New York City Administrative Code, New York State Social Services Law, and all applicable federal regulations including the Americans with Disabilities Act (ADA) and the Health Insurance Portability and Accountability Act (HIPAA). The Social Worker must adhere to NYC-specific confidentiality requirements for client records maintained in United States New York City facilities.</w:t>
      </w:r>
    </w:p>
    <w:p>
      <w:pPr>
        <w:numPr>
          <w:ilvl w:val="0"/>
          <w:numId w:val="1001"/>
        </w:numPr>
        <w:pStyle w:val="Compact"/>
      </w:pPr>
      <w:r>
        <w:rPr>
          <w:bCs/>
          <w:b/>
        </w:rPr>
        <w:t xml:space="preserve">Performance Standards:</w:t>
      </w:r>
      <w:r>
        <w:t xml:space="preserve"> </w:t>
      </w:r>
      <w:r>
        <w:t xml:space="preserve">The Social Worker shall submit monthly progress reports to the purchasing entity no later than the fifth business day of each month. Reports must include client contact logs, outcome metrics, and any incidents requiring escalation. Failure to meet reporting deadlines may result in a 2% reduction of the monthly invoice amount.</w:t>
      </w:r>
    </w:p>
    <w:p>
      <w:pPr>
        <w:numPr>
          <w:ilvl w:val="0"/>
          <w:numId w:val="1001"/>
        </w:numPr>
        <w:pStyle w:val="Compact"/>
      </w:pPr>
      <w:r>
        <w:rPr>
          <w:bCs/>
          <w:b/>
        </w:rPr>
        <w:t xml:space="preserve">Payment Terms:</w:t>
      </w:r>
      <w:r>
        <w:t xml:space="preserve"> </w:t>
      </w:r>
      <w:r>
        <w:t xml:space="preserve">Payment shall be made within thirty (30) calendar days of receipt of a valid invoice referencing this Purchase Order number (PO-NYC-2025-04871). Invoices must be submitted electronically via the NYC Procurement Portal. Late payments shall accrue interest at the rate of 1.5% per month as mandated by New York State Finance Law.</w:t>
      </w:r>
    </w:p>
    <w:p>
      <w:pPr>
        <w:numPr>
          <w:ilvl w:val="0"/>
          <w:numId w:val="1001"/>
        </w:numPr>
        <w:pStyle w:val="Compact"/>
      </w:pPr>
      <w:r>
        <w:rPr>
          <w:bCs/>
          <w:b/>
        </w:rPr>
        <w:t xml:space="preserve">Insurance Requirements:</w:t>
      </w:r>
      <w:r>
        <w:t xml:space="preserve"> </w:t>
      </w:r>
      <w:r>
        <w:t xml:space="preserve">The vendor must maintain professional liability insurance with a minimum coverage of $2,000,000 per occurrence and $5,000,000 in aggregate, as well as workers' compensation insurance compliant with New York State requirements. Certificates of insurance must be provided prior to the commencement of Social Worker services.</w:t>
      </w:r>
    </w:p>
    <w:p>
      <w:pPr>
        <w:numPr>
          <w:ilvl w:val="0"/>
          <w:numId w:val="1001"/>
        </w:numPr>
        <w:pStyle w:val="Compact"/>
      </w:pPr>
      <w:r>
        <w:rPr>
          <w:bCs/>
          <w:b/>
        </w:rPr>
        <w:t xml:space="preserve">Termination:</w:t>
      </w:r>
      <w:r>
        <w:t xml:space="preserve"> </w:t>
      </w:r>
      <w:r>
        <w:t xml:space="preserve">Either party may terminate this Purchase Order with thirty (30) days written notice. The City of New York reserves the right to terminate immediately for cause, including but not limited to breach of confidentiality, unprofessional conduct by the Social Worker, or failure to meet performance benchmarks established in the Community Mental Health Outreach program guidelines.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New York and the local ordinances of United States New York City. Any disputes arising from this Purchase Order shall be resolved in the New York County Supreme Court, United States New York City.</w:t>
      </w:r>
    </w:p>
    <w:p>
      <w:pPr>
        <w:numPr>
          <w:ilvl w:val="0"/>
          <w:numId w:val="1001"/>
        </w:numPr>
        <w:pStyle w:val="Compact"/>
      </w:pPr>
      <w:r>
        <w:rPr>
          <w:bCs/>
          <w:b/>
        </w:rPr>
        <w:t xml:space="preserve">Non-Discrimination:</w:t>
      </w:r>
      <w:r>
        <w:t xml:space="preserve"> </w:t>
      </w:r>
      <w:r>
        <w:t xml:space="preserve">The Social Worker and all personnel engaged under this Purchase Order shall comply with New York City's Human Rights Law and shall not discriminate on the basis of race, color, national origin, sex, age, disability, sexual orientation, gender identity, or any other protected characteristic in the delivery of services to residents of United States New York City.</w:t>
      </w:r>
    </w:p>
    <w:bookmarkEnd w:id="26"/>
    <w:bookmarkStart w:id="27" w:name="authorization-and-acceptance"/>
    <w:p>
      <w:pPr>
        <w:pStyle w:val="Heading2"/>
      </w:pPr>
      <w:r>
        <w:t xml:space="preserve">Authorization and Acceptance</w:t>
      </w:r>
    </w:p>
    <w:p>
      <w:pPr>
        <w:pStyle w:val="FirstParagraph"/>
      </w:pPr>
      <w:r>
        <w:t xml:space="preserve">This Purchase Order is valid upon signature by an authorized representative of the purchasing entity and written acceptance by the vendor. By signing below, both parties acknowledge that they have read, understood, and agree to all terms and conditions outlined in this Purchase Order for Social Worker services in United States New York City.</w:t>
      </w:r>
    </w:p>
    <w:p>
      <w:pPr>
        <w:pStyle w:val="BodyText"/>
      </w:pPr>
      <w:r>
        <w:rPr>
          <w:bCs/>
          <w:b/>
        </w:rPr>
        <w:t xml:space="preserve">For the Purchasing Entity:</w:t>
      </w:r>
    </w:p>
    <w:p>
      <w:pPr>
        <w:pStyle w:val="BodyText"/>
      </w:pPr>
      <w:r>
        <w:t xml:space="preserve">New York City Department of Health and Mental Hygiene</w:t>
      </w:r>
    </w:p>
    <w:p>
      <w:pPr>
        <w:pStyle w:val="BodyText"/>
      </w:pPr>
      <w:r>
        <w:t xml:space="preserve">Name: Margaret T. Okafor, Director of Procurement</w:t>
      </w:r>
      <w:r>
        <w:br/>
      </w:r>
      <w:r>
        <w:t xml:space="preserve">Date: ______________________</w:t>
      </w:r>
      <w:r>
        <w:br/>
      </w:r>
      <w:r>
        <w:t xml:space="preserve">Title: Director, Contract Management Unit</w:t>
      </w:r>
    </w:p>
    <w:p>
      <w:pPr>
        <w:pStyle w:val="BodyText"/>
      </w:pPr>
      <w:r>
        <w:rPr>
          <w:bCs/>
          <w:b/>
        </w:rPr>
        <w:t xml:space="preserve">For the Vendor / Service Provider:</w:t>
      </w:r>
    </w:p>
    <w:p>
      <w:pPr>
        <w:pStyle w:val="BodyText"/>
      </w:pPr>
      <w:r>
        <w:t xml:space="preserve">Manhattan Community Care Associates LLC</w:t>
      </w:r>
    </w:p>
    <w:p>
      <w:pPr>
        <w:pStyle w:val="BodyText"/>
      </w:pPr>
      <w:r>
        <w:t xml:space="preserve">Name: Dr. Elena Vasquez, LCSW</w:t>
      </w:r>
      <w:r>
        <w:br/>
      </w:r>
      <w:r>
        <w:t xml:space="preserve">Date: ______________________</w:t>
      </w:r>
      <w:r>
        <w:br/>
      </w:r>
      <w:r>
        <w:t xml:space="preserve">Title: Chief Executive Officer</w:t>
      </w:r>
    </w:p>
    <w:p>
      <w:pPr>
        <w:pStyle w:val="BodyText"/>
      </w:pPr>
      <w:r>
        <w:t xml:space="preserve">This Purchase Order (PO-NYC-2025-04871) is an official document of the City of New York. Unauthorized reproduction or distribution is prohibited. All Social Worker services procured under this document are subject to audit by the New York City Comptroller's Office. For questions regarding this Purchase Order, contact the Procurement Division at (212) 788-3700 or procurement@nychealth.nyc.gov. Document generated in United States New York City, New York.</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United States New York City</dc:title>
  <dc:creator/>
  <dc:language>en</dc:language>
  <cp:keywords/>
  <dcterms:created xsi:type="dcterms:W3CDTF">2026-10-10T08:19:07Z</dcterms:created>
  <dcterms:modified xsi:type="dcterms:W3CDTF">2026-10-10T08:19:07Z</dcterms:modified>
</cp:coreProperties>
</file>

<file path=docProps/custom.xml><?xml version="1.0" encoding="utf-8"?>
<Properties xmlns="http://schemas.openxmlformats.org/officeDocument/2006/custom-properties" xmlns:vt="http://schemas.openxmlformats.org/officeDocument/2006/docPropsVTypes"/>
</file>