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Social Worker Professional Services Procurement</w:t>
      </w:r>
    </w:p>
    <w:p>
      <w:pPr>
        <w:pStyle w:val="BodyText"/>
      </w:pPr>
      <w:r>
        <w:t xml:space="preserve">Vietnam Ho Chi Minh City</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PO-HCM-2025-04782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 Period:</w:t>
      </w:r>
      <w:r>
        <w:t xml:space="preserve"> </w:t>
      </w:r>
      <w:r>
        <w:t xml:space="preserve">90 days from issue date</w:t>
      </w:r>
    </w:p>
    <w:p>
      <w:pPr>
        <w:pStyle w:val="BodyText"/>
      </w:pPr>
      <w:r>
        <w:rPr>
          <w:bCs/>
          <w:b/>
        </w:rPr>
        <w:t xml:space="preserve">Currency:</w:t>
      </w:r>
      <w:r>
        <w:t xml:space="preserve"> </w:t>
      </w:r>
      <w:r>
        <w:t xml:space="preserve">VND (Vietnamese Dong)</w:t>
      </w:r>
    </w:p>
    <w:bookmarkEnd w:id="21"/>
    <w:bookmarkStart w:id="22" w:name="issuing-organization"/>
    <w:p>
      <w:pPr>
        <w:pStyle w:val="Heading3"/>
      </w:pPr>
      <w:r>
        <w:t xml:space="preserve">Issuing Organization</w:t>
      </w:r>
    </w:p>
    <w:p>
      <w:pPr>
        <w:pStyle w:val="FirstParagraph"/>
      </w:pPr>
      <w:r>
        <w:rPr>
          <w:bCs/>
          <w:b/>
        </w:rPr>
        <w:t xml:space="preserve">Name:</w:t>
      </w:r>
      <w:r>
        <w:t xml:space="preserve"> </w:t>
      </w:r>
      <w:r>
        <w:t xml:space="preserve">Saigon Community Development Foundation</w:t>
      </w:r>
    </w:p>
    <w:p>
      <w:pPr>
        <w:pStyle w:val="BodyText"/>
      </w:pPr>
      <w:r>
        <w:rPr>
          <w:bCs/>
          <w:b/>
        </w:rPr>
        <w:t xml:space="preserve">Address:</w:t>
      </w:r>
      <w:r>
        <w:t xml:space="preserve"> </w:t>
      </w:r>
      <w:r>
        <w:t xml:space="preserve">128 Nguyen Hue Street, District 1, Ho Chi Minh City, Vietnam</w:t>
      </w:r>
    </w:p>
    <w:p>
      <w:pPr>
        <w:pStyle w:val="BodyText"/>
      </w:pPr>
      <w:r>
        <w:rPr>
          <w:bCs/>
          <w:b/>
        </w:rPr>
        <w:t xml:space="preserve">Tax Code:</w:t>
      </w:r>
      <w:r>
        <w:t xml:space="preserve"> </w:t>
      </w:r>
      <w:r>
        <w:t xml:space="preserve">0312345678</w:t>
      </w:r>
    </w:p>
    <w:p>
      <w:pPr>
        <w:pStyle w:val="BodyText"/>
      </w:pPr>
      <w:r>
        <w:rPr>
          <w:bCs/>
          <w:b/>
        </w:rPr>
        <w:t xml:space="preserve">Contact:</w:t>
      </w:r>
      <w:r>
        <w:t xml:space="preserve"> </w:t>
      </w:r>
      <w:r>
        <w:t xml:space="preserve">procurement@scdf.org.vn</w:t>
      </w:r>
    </w:p>
    <w:p>
      <w:pPr>
        <w:pStyle w:val="BodyText"/>
      </w:pPr>
      <w:r>
        <w:rPr>
          <w:bCs/>
          <w:b/>
        </w:rPr>
        <w:t xml:space="preserve">Phone:</w:t>
      </w:r>
      <w:r>
        <w:t xml:space="preserve"> </w:t>
      </w:r>
      <w:r>
        <w:t xml:space="preserve">+84 28 3822 4567</w:t>
      </w:r>
    </w:p>
    <w:bookmarkEnd w:id="22"/>
    <w:bookmarkStart w:id="23" w:name="supplier-service-provider"/>
    <w:p>
      <w:pPr>
        <w:pStyle w:val="Heading3"/>
      </w:pPr>
      <w:r>
        <w:t xml:space="preserve">Supplier / Service Provider</w:t>
      </w:r>
    </w:p>
    <w:p>
      <w:pPr>
        <w:pStyle w:val="FirstParagraph"/>
      </w:pPr>
      <w:r>
        <w:rPr>
          <w:bCs/>
          <w:b/>
        </w:rPr>
        <w:t xml:space="preserve">Name:</w:t>
      </w:r>
      <w:r>
        <w:t xml:space="preserve"> </w:t>
      </w:r>
      <w:r>
        <w:t xml:space="preserve">Mekong Social Services Co., Ltd.</w:t>
      </w:r>
    </w:p>
    <w:p>
      <w:pPr>
        <w:pStyle w:val="BodyText"/>
      </w:pPr>
      <w:r>
        <w:rPr>
          <w:bCs/>
          <w:b/>
        </w:rPr>
        <w:t xml:space="preserve">Address:</w:t>
      </w:r>
      <w:r>
        <w:t xml:space="preserve"> </w:t>
      </w:r>
      <w:r>
        <w:t xml:space="preserve">45 Le Duan Street, District 3, Ho Chi Minh City, Vietnam</w:t>
      </w:r>
    </w:p>
    <w:p>
      <w:pPr>
        <w:pStyle w:val="BodyText"/>
      </w:pPr>
      <w:r>
        <w:rPr>
          <w:bCs/>
          <w:b/>
        </w:rPr>
        <w:t xml:space="preserve">Tax Code:</w:t>
      </w:r>
      <w:r>
        <w:t xml:space="preserve"> </w:t>
      </w:r>
      <w:r>
        <w:t xml:space="preserve">0318765432</w:t>
      </w:r>
    </w:p>
    <w:p>
      <w:pPr>
        <w:pStyle w:val="BodyText"/>
      </w:pPr>
      <w:r>
        <w:rPr>
          <w:bCs/>
          <w:b/>
        </w:rPr>
        <w:t xml:space="preserve">Contact:</w:t>
      </w:r>
      <w:r>
        <w:t xml:space="preserve"> </w:t>
      </w:r>
      <w:r>
        <w:t xml:space="preserve">admin@mekongsocial.vn</w:t>
      </w:r>
    </w:p>
    <w:p>
      <w:pPr>
        <w:pStyle w:val="BodyText"/>
      </w:pPr>
      <w:r>
        <w:rPr>
          <w:bCs/>
          <w:b/>
        </w:rPr>
        <w:t xml:space="preserve">Phone:</w:t>
      </w:r>
      <w:r>
        <w:t xml:space="preserve"> </w:t>
      </w:r>
      <w:r>
        <w:t xml:space="preserve">+84 28 3930 1234</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Urban Vulnerable Families Support Program</w:t>
      </w:r>
    </w:p>
    <w:p>
      <w:pPr>
        <w:pStyle w:val="BodyText"/>
      </w:pPr>
      <w:r>
        <w:rPr>
          <w:bCs/>
          <w:b/>
        </w:rPr>
        <w:t xml:space="preserve">Location:</w:t>
      </w:r>
      <w:r>
        <w:t xml:space="preserve"> </w:t>
      </w:r>
      <w:r>
        <w:t xml:space="preserve">Vietnam Ho Chi Minh City (Districts 1, 3, 7, and Binh Thanh)</w:t>
      </w:r>
    </w:p>
    <w:p>
      <w:pPr>
        <w:pStyle w:val="BodyText"/>
      </w:pPr>
      <w:r>
        <w:rPr>
          <w:bCs/>
          <w:b/>
        </w:rPr>
        <w:t xml:space="preserve">Duration:</w:t>
      </w:r>
      <w:r>
        <w:t xml:space="preserve"> </w:t>
      </w:r>
      <w:r>
        <w:t xml:space="preserve">12 months (August 2025 – July 2026)</w:t>
      </w:r>
    </w:p>
    <w:p>
      <w:pPr>
        <w:pStyle w:val="BodyText"/>
      </w:pPr>
      <w:r>
        <w:rPr>
          <w:bCs/>
          <w:b/>
        </w:rPr>
        <w:t xml:space="preserve">Funding Source:</w:t>
      </w:r>
      <w:r>
        <w:t xml:space="preserve"> </w:t>
      </w:r>
      <w:r>
        <w:t xml:space="preserve">Municipal Social Welfare Budget</w:t>
      </w:r>
    </w:p>
    <w:bookmarkEnd w:id="24"/>
    <w:bookmarkStart w:id="25"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t xml:space="preserve">Senior Social Worker – Case Management for Vulnerable Families in Vietnam Ho Chi Minh City. Includes intake assessment, care planning, and monthly follow-up visits for 200 registered families across District 1 and District 3.</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Field Social Worker – Community Outreach and Family Support Services. Deployment to Binh Thanh and District 7 for home visits, crisis intervention, and coordination with local People's Committee offices in Vietnam Ho Chi Minh City.</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22,000,000</w:t>
            </w:r>
          </w:p>
        </w:tc>
        <w:tc>
          <w:tcPr/>
          <w:p>
            <w:pPr>
              <w:pStyle w:val="Compact"/>
              <w:jc w:val="left"/>
            </w:pPr>
            <w:r>
              <w:t xml:space="preserve">528,000,000</w:t>
            </w:r>
          </w:p>
        </w:tc>
      </w:tr>
      <w:tr>
        <w:tc>
          <w:tcPr/>
          <w:p>
            <w:pPr>
              <w:pStyle w:val="Compact"/>
              <w:jc w:val="left"/>
            </w:pPr>
            <w:r>
              <w:t xml:space="preserve">3</w:t>
            </w:r>
          </w:p>
        </w:tc>
        <w:tc>
          <w:tcPr/>
          <w:p>
            <w:pPr>
              <w:pStyle w:val="Compact"/>
              <w:jc w:val="left"/>
            </w:pPr>
            <w:r>
              <w:t xml:space="preserve">Child Protection Social Worker – Specialized services for at-risk children and youth in Vietnam Ho Chi Minh City. Includes safeguarding assessments, school liaison, and reporting to the Ho Chi Minh City Department of Labor, Invalids and Social Affairs.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30,000,000</w:t>
            </w:r>
          </w:p>
        </w:tc>
        <w:tc>
          <w:tcPr/>
          <w:p>
            <w:pPr>
              <w:pStyle w:val="Compact"/>
              <w:jc w:val="left"/>
            </w:pPr>
            <w:r>
              <w:t xml:space="preserve">360,000,000</w:t>
            </w:r>
          </w:p>
        </w:tc>
      </w:tr>
      <w:tr>
        <w:tc>
          <w:tcPr/>
          <w:p>
            <w:pPr>
              <w:pStyle w:val="Compact"/>
              <w:jc w:val="left"/>
            </w:pPr>
            <w:r>
              <w:t xml:space="preserve">4</w:t>
            </w:r>
          </w:p>
        </w:tc>
        <w:tc>
          <w:tcPr/>
          <w:p>
            <w:pPr>
              <w:pStyle w:val="Compact"/>
              <w:jc w:val="left"/>
            </w:pPr>
            <w:r>
              <w:t xml:space="preserve">Supervisory Social Worker – Program oversight, staff supervision, quality assurance, and compliance monitoring for all Social Worker personnel operating within the Vietnam Ho Chi Minh City service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5</w:t>
            </w:r>
          </w:p>
        </w:tc>
        <w:tc>
          <w:tcPr/>
          <w:p>
            <w:pPr>
              <w:pStyle w:val="Compact"/>
              <w:jc w:val="left"/>
            </w:pPr>
            <w:r>
              <w:t xml:space="preserve">Training and Capacity Building – Professional development workshops for Social Worker staff on trauma-informed care, cultural sensitivity in Vietnamese urban contexts, and updated regulations from the Ho Chi Minh City People's Committee.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15,000,000</w:t>
            </w:r>
          </w:p>
        </w:tc>
        <w:tc>
          <w:tcPr/>
          <w:p>
            <w:pPr>
              <w:pStyle w:val="Compact"/>
              <w:jc w:val="left"/>
            </w:pPr>
            <w:r>
              <w:t xml:space="preserve">90,000,000</w:t>
            </w:r>
          </w:p>
        </w:tc>
      </w:tr>
      <w:tr>
        <w:tc>
          <w:tcPr/>
          <w:p>
            <w:pPr>
              <w:pStyle w:val="Compact"/>
              <w:jc w:val="left"/>
            </w:pPr>
            <w:r>
              <w:t xml:space="preserve">6</w:t>
            </w:r>
          </w:p>
        </w:tc>
        <w:tc>
          <w:tcPr/>
          <w:p>
            <w:pPr>
              <w:pStyle w:val="Compact"/>
              <w:jc w:val="left"/>
            </w:pPr>
            <w:r>
              <w:t xml:space="preserve">Administrative and Reporting Services – Monthly progress reports, data entry into the Ho Chi Minh City social welfare management system, and end-of-quarter performance reviews for all Social Worker engagements under this Purchase Order.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8,000,000</w:t>
            </w:r>
          </w:p>
        </w:tc>
        <w:tc>
          <w:tcPr/>
          <w:p>
            <w:pPr>
              <w:pStyle w:val="Compact"/>
              <w:jc w:val="left"/>
            </w:pPr>
            <w:r>
              <w:t xml:space="preserve">96,000,000</w:t>
            </w:r>
          </w:p>
        </w:tc>
      </w:tr>
      <w:tr>
        <w:tc>
          <w:tcPr>
            <w:gridSpan w:val="5"/>
          </w:tcPr>
          <w:p>
            <w:pPr>
              <w:pStyle w:val="Compact"/>
              <w:jc w:val="right"/>
            </w:pPr>
            <w:r>
              <w:t xml:space="preserve">TOTAL CONTRACT VALUE (VND):</w:t>
            </w:r>
          </w:p>
        </w:tc>
        <w:tc>
          <w:tcPr/>
          <w:p>
            <w:pPr>
              <w:pStyle w:val="Compact"/>
              <w:jc w:val="left"/>
            </w:pPr>
            <w:r>
              <w:t xml:space="preserve">1,836,000,000</w:t>
            </w:r>
          </w:p>
        </w:tc>
      </w:tr>
      <w:tr>
        <w:tc>
          <w:tcPr>
            <w:gridSpan w:val="5"/>
          </w:tcPr>
          <w:p>
            <w:pPr>
              <w:pStyle w:val="Compact"/>
              <w:jc w:val="right"/>
            </w:pPr>
            <w:r>
              <w:t xml:space="preserve">TOTAL IN WORDS:</w:t>
            </w:r>
          </w:p>
        </w:tc>
        <w:tc>
          <w:tcPr/>
          <w:p>
            <w:pPr>
              <w:pStyle w:val="Compact"/>
              <w:jc w:val="left"/>
            </w:pPr>
            <w:r>
              <w:t xml:space="preserve">One billion eight hundred thirty-six million Vietnamese Dong</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Supplier shall provide qualified, licensed Social Worker professionals to deliver community-based social services within the administrative boundaries of Vietnam Ho Chi Minh City. All Social Worker personnel must hold a valid degree in Social Work from an accredited Vietnamese university and possess a current professional license issued by the Ho Chi Minh City Department of Labor, Invalids and Social Affairs.</w:t>
      </w:r>
    </w:p>
    <w:p>
      <w:pPr>
        <w:numPr>
          <w:ilvl w:val="0"/>
          <w:numId w:val="1001"/>
        </w:numPr>
        <w:pStyle w:val="Compact"/>
      </w:pPr>
      <w:r>
        <w:rPr>
          <w:bCs/>
          <w:b/>
        </w:rPr>
        <w:t xml:space="preserve">Payment Terms:</w:t>
      </w:r>
      <w:r>
        <w:t xml:space="preserve"> </w:t>
      </w:r>
      <w:r>
        <w:t xml:space="preserve">Payment shall be made in monthly installments within 30 days of receipt of an approved invoice. The first payment shall be due upon successful onboarding and deployment of all Social Worker staff. Invoices must be submitted in Vietnamese Dong (VND) and include the Supplier's tax code and a detailed breakdown of services rendered under this Purchase Order.</w:t>
      </w:r>
    </w:p>
    <w:p>
      <w:pPr>
        <w:numPr>
          <w:ilvl w:val="0"/>
          <w:numId w:val="1001"/>
        </w:numPr>
        <w:pStyle w:val="Compact"/>
      </w:pPr>
      <w:r>
        <w:rPr>
          <w:bCs/>
          <w:b/>
        </w:rPr>
        <w:t xml:space="preserve">Performance Standards:</w:t>
      </w:r>
      <w:r>
        <w:t xml:space="preserve"> </w:t>
      </w:r>
      <w:r>
        <w:t xml:space="preserve">Each Social Worker assigned under this Purchase Order must complete a minimum of 20 client contact hours per week. Monthly performance reports must be submitted to the Issuing Organization by the 5th business day of the following month. Failure to meet performance benchmarks for two consecutive months may result in partial termination of the relevant line item.</w:t>
      </w:r>
    </w:p>
    <w:p>
      <w:pPr>
        <w:numPr>
          <w:ilvl w:val="0"/>
          <w:numId w:val="1001"/>
        </w:numPr>
        <w:pStyle w:val="Compact"/>
      </w:pPr>
      <w:r>
        <w:rPr>
          <w:bCs/>
          <w:b/>
        </w:rPr>
        <w:t xml:space="preserve">Compliance and Legal Obligations:</w:t>
      </w:r>
      <w:r>
        <w:t xml:space="preserve"> </w:t>
      </w:r>
      <w:r>
        <w:t xml:space="preserve">The Supplier and all Social Worker personnel shall comply with all applicable laws and regulations of the Socialist Republic of Vietnam, including the Law on Social Work (Law No. 72/2006/QH11), the Law on Protection of Children, and all municipal decrees issued by the Ho Chi Minh City People's Committee. All client data must be handled in accordance with Vietnam's Personal Data Protection Decree 13/2023/NĐ-CP.</w:t>
      </w:r>
    </w:p>
    <w:p>
      <w:pPr>
        <w:numPr>
          <w:ilvl w:val="0"/>
          <w:numId w:val="1001"/>
        </w:numPr>
        <w:pStyle w:val="Compact"/>
      </w:pPr>
      <w:r>
        <w:rPr>
          <w:bCs/>
          <w:b/>
        </w:rPr>
        <w:t xml:space="preserve">Confidentiality:</w:t>
      </w:r>
      <w:r>
        <w:t xml:space="preserve"> </w:t>
      </w:r>
      <w:r>
        <w:t xml:space="preserve">All Social Worker staff shall maintain strict confidentiality regarding client information. Any breach of confidentiality within the Vietnam Ho Chi Minh City service area shall constitute grounds for immediate termination of the affected individual's engagement and may result in legal action.</w:t>
      </w:r>
    </w:p>
    <w:p>
      <w:pPr>
        <w:numPr>
          <w:ilvl w:val="0"/>
          <w:numId w:val="1001"/>
        </w:numPr>
        <w:pStyle w:val="Compact"/>
      </w:pPr>
      <w:r>
        <w:rPr>
          <w:bCs/>
          <w:b/>
        </w:rPr>
        <w:t xml:space="preserve">Termination:</w:t>
      </w:r>
      <w:r>
        <w:t xml:space="preserve"> </w:t>
      </w:r>
      <w:r>
        <w:t xml:space="preserve">Either party may terminate this Purchase Order with 60 days' written notice. In cases of material breach, termination may be effected with 14 days' notice. Upon termination, the Supplier shall ensure a smooth transition of all active Social Worker caseloads to a successor provider approved by the Issuing Organization.</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If unresolved within 30 days, the matter shall be submitted to the People's Court of District 1, Ho Chi Minh City, Vietnam, for adjudication under Vietnamese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Vietnam Ho Chi Minh City, or epidemics declared by the Ministry of Health of Vietnam.</w:t>
      </w:r>
    </w:p>
    <w:bookmarkEnd w:id="26"/>
    <w:bookmarkStart w:id="27" w:name="acceptance-and-authorization"/>
    <w:p>
      <w:pPr>
        <w:pStyle w:val="Heading2"/>
      </w:pPr>
      <w:r>
        <w:t xml:space="preserve">Acceptance and Authorization</w:t>
      </w:r>
    </w:p>
    <w:p>
      <w:pPr>
        <w:pStyle w:val="FirstParagraph"/>
      </w:pPr>
      <w:r>
        <w:t xml:space="preserve">By signing below, both parties acknowledge and agree to all terms, conditions, and line items specified in this Purchase Order for the provision of Social Worker services in Vietnam Ho Chi Minh City. This document constitutes a binding agreement effective from the date of the last signature.</w:t>
      </w:r>
    </w:p>
    <w:p>
      <w:pPr>
        <w:pStyle w:val="BodyText"/>
      </w:pPr>
      <w:r>
        <w:rPr>
          <w:bCs/>
          <w:b/>
        </w:rPr>
        <w:t xml:space="preserve">For the Issuing Organization</w:t>
      </w:r>
      <w:r>
        <w:br/>
      </w:r>
      <w:r>
        <w:t xml:space="preserve">Saigon Community Development Foundation</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Mekong Social Services Co., Ltd.</w:t>
      </w:r>
      <w:r>
        <w:br/>
      </w:r>
      <w:r>
        <w:t xml:space="preserve">Name: ___________________________</w:t>
      </w:r>
      <w:r>
        <w:br/>
      </w:r>
      <w:r>
        <w:t xml:space="preserve">Title: General Manager</w:t>
      </w:r>
      <w:r>
        <w:br/>
      </w:r>
      <w:r>
        <w:t xml:space="preserve">Date: ___________________________</w:t>
      </w:r>
    </w:p>
    <w:p>
      <w:pPr>
        <w:pStyle w:val="BodyText"/>
      </w:pPr>
      <w:r>
        <w:t xml:space="preserve">This Purchase Order (PO-HCM-2025-04782) was issued for the procurement of Social Worker professional services in Vietnam Ho Chi Minh City. Document reference: SCDF/PROC/2025/04782. For inquiries, contact the Procurement Department at procurement@scdf.org.vn or +84 28 3822 4567. This document is valid for 90 days from the date of issue. Unauthorized reproduction or distribution is prohibited under Vietnamese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Vietnam Ho Chi Minh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