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Software Engineer Professional Services — Iran Tehran</w:t>
      </w:r>
    </w:p>
    <w:p>
      <w:pPr>
        <w:pStyle w:val="BodyText"/>
      </w:pPr>
      <w:r>
        <w:t xml:space="preserve">Document Reference: PO-IRN-TEH-2025-0472</w:t>
      </w:r>
    </w:p>
    <w:bookmarkEnd w:id="20"/>
    <w:p>
      <w:pPr>
        <w:pStyle w:val="BodyText"/>
      </w:pPr>
      <w:r>
        <w:t xml:space="preserve">Purchase Order No.:</w:t>
      </w:r>
      <w:r>
        <w:t xml:space="preserve"> </w:t>
      </w:r>
      <w:r>
        <w:t xml:space="preserve">PO-IRN-TEH-2025-0472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September 2025</w:t>
      </w:r>
    </w:p>
    <w:p>
      <w:pPr>
        <w:pStyle w:val="BodyText"/>
      </w:pPr>
      <w:r>
        <w:t xml:space="preserve">Buyer (Purchasing Entity):</w:t>
      </w:r>
    </w:p>
    <w:p>
      <w:pPr>
        <w:pStyle w:val="BodyText"/>
      </w:pPr>
      <w:r>
        <w:t xml:space="preserve">Tehran Digital Solutions Co., Ltd.</w:t>
      </w:r>
    </w:p>
    <w:p>
      <w:pPr>
        <w:pStyle w:val="BodyText"/>
      </w:pPr>
      <w:r>
        <w:t xml:space="preserve">Valiasr Street, Tehran, Iran</w:t>
      </w:r>
    </w:p>
    <w:p>
      <w:pPr>
        <w:pStyle w:val="BodyText"/>
      </w:pPr>
      <w:r>
        <w:t xml:space="preserve">Tax ID: 1020456789</w:t>
      </w:r>
    </w:p>
    <w:p>
      <w:pPr>
        <w:pStyle w:val="BodyText"/>
      </w:pPr>
      <w:r>
        <w:t xml:space="preserve">Supplier (Service Provider):</w:t>
      </w:r>
    </w:p>
    <w:p>
      <w:pPr>
        <w:pStyle w:val="BodyText"/>
      </w:pPr>
      <w:r>
        <w:t xml:space="preserve">Apex Software Engineering Group</w:t>
      </w:r>
    </w:p>
    <w:p>
      <w:pPr>
        <w:pStyle w:val="BodyText"/>
      </w:pPr>
      <w:r>
        <w:t xml:space="preserve">Enghelab Avenue, Tehran, Iran</w:t>
      </w:r>
    </w:p>
    <w:p>
      <w:pPr>
        <w:pStyle w:val="BodyText"/>
      </w:pPr>
      <w:r>
        <w:t xml:space="preserve">Tax ID: 1030987654</w:t>
      </w:r>
    </w:p>
    <w:bookmarkStart w:id="21" w:name="Xe243bb9fae02ce878281d949c440758bf6c264c"/>
    <w:p>
      <w:pPr>
        <w:pStyle w:val="Heading2"/>
      </w:pPr>
      <w:r>
        <w:t xml:space="preserve">1. Description of Purchase — Software Engineer Services</w:t>
      </w:r>
    </w:p>
    <w:p>
      <w:pPr>
        <w:pStyle w:val="FirstParagraph"/>
      </w:pPr>
      <w:r>
        <w:t xml:space="preserve">This Purchase Order is issued by Tehran Digital Solutions Co., Ltd. (hereinafter referred to as the "Buyer") to Apex Software Engineering Group (hereinafter referred to as the "Supplier") for the procurement of professional Software Engineer services to be performed within the jurisdiction of Iran Tehran. The Software Engineer engaged under this Purchase Order shall be responsible for the design, development, testing, deployment, and ongoing maintenance of enterprise-grade software applications tailored to the operational requirements of the Buyer. The scope of work encompasses full-stack development, database architecture, API integration, cloud infrastructure management, and technical documentation. The Software Engineer shall report directly to the Buyer's Chief Technology Officer and shall operate from the Buyer's designated office premises located in the Valiasr district of Iran Tehran, ensuring full compliance with all local labor regulations and professional standards applicable in the region.</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Senior Software Engineer — Full-Stack Development (Java, Python, React) —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Software Engineer — Database Architecture &amp; Optimization (PostgreSQL, MongoDB)</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62,000,000</w:t>
            </w:r>
          </w:p>
        </w:tc>
        <w:tc>
          <w:tcPr/>
          <w:p>
            <w:pPr>
              <w:pStyle w:val="Compact"/>
              <w:jc w:val="left"/>
            </w:pPr>
            <w:r>
              <w:t xml:space="preserve">372,000,000</w:t>
            </w:r>
          </w:p>
        </w:tc>
      </w:tr>
      <w:tr>
        <w:tc>
          <w:tcPr/>
          <w:p>
            <w:pPr>
              <w:pStyle w:val="Compact"/>
              <w:jc w:val="left"/>
            </w:pPr>
            <w:r>
              <w:t xml:space="preserve">03</w:t>
            </w:r>
          </w:p>
        </w:tc>
        <w:tc>
          <w:tcPr/>
          <w:p>
            <w:pPr>
              <w:pStyle w:val="Compact"/>
              <w:jc w:val="left"/>
            </w:pPr>
            <w:r>
              <w:t xml:space="preserve">Software Engineer — DevOps &amp; Cloud Infrastructure (AWS, Docker, Kubernetes)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58,000,000</w:t>
            </w:r>
          </w:p>
        </w:tc>
        <w:tc>
          <w:tcPr/>
          <w:p>
            <w:pPr>
              <w:pStyle w:val="Compact"/>
              <w:jc w:val="left"/>
            </w:pPr>
            <w:r>
              <w:t xml:space="preserve">348,000,000</w:t>
            </w:r>
          </w:p>
        </w:tc>
      </w:tr>
      <w:tr>
        <w:tc>
          <w:tcPr/>
          <w:p>
            <w:pPr>
              <w:pStyle w:val="Compact"/>
              <w:jc w:val="left"/>
            </w:pPr>
            <w:r>
              <w:t xml:space="preserve">04</w:t>
            </w:r>
          </w:p>
        </w:tc>
        <w:tc>
          <w:tcPr/>
          <w:p>
            <w:pPr>
              <w:pStyle w:val="Compact"/>
              <w:jc w:val="left"/>
            </w:pPr>
            <w:r>
              <w:t xml:space="preserve">Technical Documentation &amp; Knowledge Transfer Sessions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05</w:t>
            </w:r>
          </w:p>
        </w:tc>
        <w:tc>
          <w:tcPr/>
          <w:p>
            <w:pPr>
              <w:pStyle w:val="Compact"/>
              <w:jc w:val="left"/>
            </w:pPr>
            <w:r>
              <w:t xml:space="preserve">Post-Deployment Support &amp; Bug Resolution (First 90 Days)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30,000,000</w:t>
            </w:r>
          </w:p>
        </w:tc>
        <w:tc>
          <w:tcPr/>
          <w:p>
            <w:pPr>
              <w:pStyle w:val="Compact"/>
              <w:jc w:val="left"/>
            </w:pPr>
            <w:r>
              <w:t xml:space="preserve">90,000,000</w:t>
            </w:r>
          </w:p>
        </w:tc>
      </w:tr>
      <w:tr>
        <w:tc>
          <w:tcPr>
            <w:gridSpan w:val="5"/>
          </w:tcPr>
          <w:p>
            <w:pPr>
              <w:pStyle w:val="Compact"/>
              <w:jc w:val="right"/>
            </w:pPr>
            <w:r>
              <w:t xml:space="preserve">Grand Total (Incl. 10% VAT):</w:t>
            </w:r>
          </w:p>
        </w:tc>
        <w:tc>
          <w:tcPr/>
          <w:p>
            <w:pPr>
              <w:pStyle w:val="Compact"/>
              <w:jc w:val="left"/>
            </w:pPr>
            <w:r>
              <w:t xml:space="preserve">2,016,000,000 IRR</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Place of Performance:</w:t>
      </w:r>
      <w:r>
        <w:t xml:space="preserve"> </w:t>
      </w:r>
      <w:r>
        <w:t xml:space="preserve">All Software Engineer services under this Purchase Order shall be rendered exclusively at the Buyer's premises in Iran Tehran or at such other locations within Iran Tehran as mutually agreed upon in writing. The Software Engineer shall comply with all applicable Iranian labor laws, tax obligations, and professional licensing requirements in force in Iran Tehran at the time of engagement.</w:t>
      </w:r>
    </w:p>
    <w:p>
      <w:pPr>
        <w:numPr>
          <w:ilvl w:val="0"/>
          <w:numId w:val="1001"/>
        </w:numPr>
        <w:pStyle w:val="Compact"/>
      </w:pPr>
      <w:r>
        <w:rPr>
          <w:bCs/>
          <w:b/>
        </w:rPr>
        <w:t xml:space="preserve">Payment Terms:</w:t>
      </w:r>
      <w:r>
        <w:t xml:space="preserve"> </w:t>
      </w:r>
      <w:r>
        <w:t xml:space="preserve">Payment shall be made in monthly installments within thirty (30) calendar days of receipt of a valid invoice from the Supplier. All payments shall be processed in Iranian Rials (IRR) via bank transfer to the Supplier's designated account held at a licensed financial institution in Iran Tehran. Late payments shall accrue interest at the rate of 1.5% per month as stipulated under Iranian commercial law.</w:t>
      </w:r>
    </w:p>
    <w:p>
      <w:pPr>
        <w:numPr>
          <w:ilvl w:val="0"/>
          <w:numId w:val="1001"/>
        </w:numPr>
        <w:pStyle w:val="Compact"/>
      </w:pPr>
      <w:r>
        <w:rPr>
          <w:bCs/>
          <w:b/>
        </w:rPr>
        <w:t xml:space="preserve">Intellectual Property:</w:t>
      </w:r>
      <w:r>
        <w:t xml:space="preserve"> </w:t>
      </w:r>
      <w:r>
        <w:t xml:space="preserve">All software code, documentation, designs, and intellectual property created by the Software Engineer in the course of fulfilling this Purchase Order shall be the sole and exclusive property of the Buyer. The Software Engineer hereby assigns all rights, title, and interest in such deliverables to the Buyer upon full payment.</w:t>
      </w:r>
    </w:p>
    <w:p>
      <w:pPr>
        <w:numPr>
          <w:ilvl w:val="0"/>
          <w:numId w:val="1001"/>
        </w:numPr>
        <w:pStyle w:val="Compact"/>
      </w:pPr>
      <w:r>
        <w:rPr>
          <w:bCs/>
          <w:b/>
        </w:rPr>
        <w:t xml:space="preserve">Confidentiality:</w:t>
      </w:r>
      <w:r>
        <w:t xml:space="preserve"> </w:t>
      </w:r>
      <w:r>
        <w:t xml:space="preserve">The Software Engineer shall maintain strict confidentiality regarding all proprietary information, trade secrets, and business data of the Buyer.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deliver all work-in-progress materials and documentation to the Buyer, and the Buyer shall compensate the Supplier for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Iran. Any disputes arising hereunder shall be resolved through arbitration in Iran Tehran in accordance with the rules of the Tehran International Arbitration Center.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affecting Iran Tehran.</w:t>
      </w:r>
    </w:p>
    <w:p>
      <w:pPr>
        <w:numPr>
          <w:ilvl w:val="0"/>
          <w:numId w:val="1001"/>
        </w:numPr>
        <w:pStyle w:val="Compact"/>
      </w:pPr>
      <w:r>
        <w:rPr>
          <w:bCs/>
          <w:b/>
        </w:rPr>
        <w:t xml:space="preserve">Compliance:</w:t>
      </w:r>
      <w:r>
        <w:t xml:space="preserve"> </w:t>
      </w:r>
      <w:r>
        <w:t xml:space="preserve">The Supplier warrants that the Software Engineer engaged under this Purchase Order holds all necessary qualifications, certifications, and professional licenses required to perform software engineering services in Iran Tehran and shall maintain such credentials throughout the duration of the engagement.</w:t>
      </w:r>
    </w:p>
    <w:bookmarkEnd w:id="23"/>
    <w:bookmarkStart w:id="24" w:name="delivery-and-commencement"/>
    <w:p>
      <w:pPr>
        <w:pStyle w:val="Heading2"/>
      </w:pPr>
      <w:r>
        <w:t xml:space="preserve">4. Delivery and Commencement</w:t>
      </w:r>
    </w:p>
    <w:p>
      <w:pPr>
        <w:pStyle w:val="FirstParagraph"/>
      </w:pPr>
      <w:r>
        <w:t xml:space="preserve">The Software Engineer shall commence work no later than 1 July 2025 at the Buyer's office in Iran Tehran. The initial project phase, comprising requirements analysis and system architecture design, shall be completed within the first forty-five (45) calendar days. Subsequent development sprints shall follow a bi-weekly cadence with progress reports submitted to the Buyer's project management office. Final delivery of the completed software system, including all source code, deployment scripts, and user documentation, is scheduled for 30 June 2026.</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commitment upon signature by both parties. The Buyer authorizes the Supplier to commence the Software Engineer engagement in Iran Tehran upon execution of this document. Any amendments to this Purchase Order must be made in writing and signed by authorized representatives of both parties.</w:t>
      </w:r>
    </w:p>
    <w:p>
      <w:pPr>
        <w:pStyle w:val="BodyText"/>
      </w:pPr>
      <w:r>
        <w:rPr>
          <w:bCs/>
          <w:b/>
        </w:rPr>
        <w:t xml:space="preserve">For and on behalf of the Buyer:</w:t>
      </w:r>
    </w:p>
    <w:p>
      <w:pPr>
        <w:pStyle w:val="BodyText"/>
      </w:pPr>
      <w:r>
        <w:t xml:space="preserve">Tehran Digital Solutions Co., Ltd.</w:t>
      </w:r>
    </w:p>
    <w:p>
      <w:pPr>
        <w:pStyle w:val="BodyText"/>
      </w:pPr>
      <w:r>
        <w:t xml:space="preserve">Name: ___________________________</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Apex Software Engineering Group</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w:t>
      </w:r>
    </w:p>
    <w:p>
      <w:pPr>
        <w:pStyle w:val="BodyText"/>
      </w:pPr>
      <w:r>
        <w:t xml:space="preserve">This Purchase Order (PO-IRN-TEH-2025-0472) is issued for Software Engineer professional services to be performed in Iran Tehran. This document is valid only when signed and stamped by both parties. Unauthorized reproduction or distribution is prohibited. All communications regarding this Purchase Order shall be directed to the Buyer's procurement department at Tehran Digital Solutions Co., Ltd., Valiasr Street, Iran Tehran.</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Iran Tehran</dc:title>
  <dc:creator/>
  <dc:language>en</dc:language>
  <cp:keywords/>
  <dcterms:created xsi:type="dcterms:W3CDTF">2026-10-10T01:02:46Z</dcterms:created>
  <dcterms:modified xsi:type="dcterms:W3CDTF">2026-10-10T01:02:46Z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