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Professional Services Engagement – Software Engineer</w:t>
      </w:r>
    </w:p>
    <w:p>
      <w:pPr>
        <w:pStyle w:val="BodyText"/>
      </w:pPr>
      <w:r>
        <w:t xml:space="preserve">PO No. RUS-MOW-2025-04782</w:t>
      </w:r>
    </w:p>
    <w:p>
      <w:pPr>
        <w:pStyle w:val="BodyText"/>
      </w:pPr>
      <w:r>
        <w:t xml:space="preserve">Date of Issue: 15 June 2025</w:t>
      </w:r>
    </w:p>
    <w:bookmarkEnd w:id="20"/>
    <w:p>
      <w:pPr>
        <w:pStyle w:val="BodyText"/>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TechBridge Solutions International LLC</w:t>
      </w:r>
    </w:p>
    <w:p>
      <w:pPr>
        <w:pStyle w:val="BodyText"/>
      </w:pPr>
      <w:r>
        <w:rPr>
          <w:bCs/>
          <w:b/>
        </w:rPr>
        <w:t xml:space="preserve">Address:</w:t>
      </w:r>
      <w:r>
        <w:t xml:space="preserve"> </w:t>
      </w:r>
      <w:r>
        <w:t xml:space="preserve">12, Tverskaya Street, Building 4, Moscow, Russia Moscow, 125009</w:t>
      </w:r>
    </w:p>
    <w:p>
      <w:pPr>
        <w:pStyle w:val="BodyText"/>
      </w:pPr>
      <w:r>
        <w:rPr>
          <w:bCs/>
          <w:b/>
        </w:rPr>
        <w:t xml:space="preserve">Tax ID (INN):</w:t>
      </w:r>
      <w:r>
        <w:t xml:space="preserve"> </w:t>
      </w:r>
      <w:r>
        <w:t xml:space="preserve">7710456789</w:t>
      </w:r>
    </w:p>
    <w:p>
      <w:pPr>
        <w:pStyle w:val="BodyText"/>
      </w:pPr>
      <w:r>
        <w:rPr>
          <w:bCs/>
          <w:b/>
        </w:rPr>
        <w:t xml:space="preserve">Authorized Representative:</w:t>
      </w:r>
      <w:r>
        <w:t xml:space="preserve"> </w:t>
      </w:r>
      <w:r>
        <w:t xml:space="preserve">Dr. Elena V. Sokolova, Chief Procurement Officer</w:t>
      </w:r>
    </w:p>
    <w:p>
      <w:pPr>
        <w:pStyle w:val="BodyText"/>
      </w:pPr>
      <w:r>
        <w:rPr>
          <w:bCs/>
          <w:b/>
        </w:rPr>
        <w:t xml:space="preserve">Contact:</w:t>
      </w:r>
      <w:r>
        <w:t xml:space="preserve"> </w:t>
      </w:r>
      <w:r>
        <w:t xml:space="preserve">procurement@techbridge-solutions.ru</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Digital Talent Partners JSC</w:t>
      </w:r>
    </w:p>
    <w:p>
      <w:pPr>
        <w:pStyle w:val="BodyText"/>
      </w:pPr>
      <w:r>
        <w:rPr>
          <w:bCs/>
          <w:b/>
        </w:rPr>
        <w:t xml:space="preserve">Address:</w:t>
      </w:r>
      <w:r>
        <w:t xml:space="preserve"> </w:t>
      </w:r>
      <w:r>
        <w:t xml:space="preserve">88, Leningradsky Prospekt, Moscow, Russia Moscow, 125212</w:t>
      </w:r>
    </w:p>
    <w:p>
      <w:pPr>
        <w:pStyle w:val="BodyText"/>
      </w:pPr>
      <w:r>
        <w:rPr>
          <w:bCs/>
          <w:b/>
        </w:rPr>
        <w:t xml:space="preserve">Tax ID (INN):</w:t>
      </w:r>
      <w:r>
        <w:t xml:space="preserve"> </w:t>
      </w:r>
      <w:r>
        <w:t xml:space="preserve">7703987654</w:t>
      </w:r>
    </w:p>
    <w:p>
      <w:pPr>
        <w:pStyle w:val="BodyText"/>
      </w:pPr>
      <w:r>
        <w:rPr>
          <w:bCs/>
          <w:b/>
        </w:rPr>
        <w:t xml:space="preserve">Authorized Representative:</w:t>
      </w:r>
      <w:r>
        <w:t xml:space="preserve"> </w:t>
      </w:r>
      <w:r>
        <w:t xml:space="preserve">Mr. Dmitry A. Kuznetsov, Director of Operations</w:t>
      </w:r>
    </w:p>
    <w:p>
      <w:pPr>
        <w:pStyle w:val="BodyText"/>
      </w:pPr>
      <w:r>
        <w:rPr>
          <w:bCs/>
          <w:b/>
        </w:rPr>
        <w:t xml:space="preserve">Contact:</w:t>
      </w:r>
      <w:r>
        <w:t xml:space="preserve"> </w:t>
      </w:r>
      <w:r>
        <w:t xml:space="preserve">contracts@digitaltalentpartners.ru</w:t>
      </w:r>
    </w:p>
    <w:bookmarkEnd w:id="22"/>
    <w:p>
      <w:pPr>
        <w:pStyle w:val="BodyText"/>
      </w:pPr>
      <w:r>
        <w:t xml:space="preserve">2. Description of Goods and Services</w:t>
      </w:r>
    </w:p>
    <w:p>
      <w:pPr>
        <w:pStyle w:val="BodyText"/>
      </w:pPr>
      <w:r>
        <w:t xml:space="preserve">This Purchase Order is issued by TechBridge Solutions International LLC for the procurement of professional technical services rendered by a qualified</w:t>
      </w:r>
      <w:r>
        <w:t xml:space="preserve"> </w:t>
      </w:r>
      <w:r>
        <w:t xml:space="preserve">Software Engineer</w:t>
      </w:r>
      <w:r>
        <w:t xml:space="preserve"> </w:t>
      </w:r>
      <w:r>
        <w:t xml:space="preserve">engaged through Digital Talent Partners JSC. The</w:t>
      </w:r>
      <w:r>
        <w:t xml:space="preserve"> </w:t>
      </w:r>
      <w:r>
        <w:t xml:space="preserve">Software Engineer</w:t>
      </w:r>
      <w:r>
        <w:t xml:space="preserve"> </w:t>
      </w:r>
      <w:r>
        <w:t xml:space="preserve">shall be physically stationed and performing all duties within the</w:t>
      </w:r>
      <w:r>
        <w:t xml:space="preserve"> </w:t>
      </w:r>
      <w:r>
        <w:t xml:space="preserve">Russia Moscow</w:t>
      </w:r>
      <w:r>
        <w:t xml:space="preserve"> </w:t>
      </w:r>
      <w:r>
        <w:t xml:space="preserve">metropolitan area, specifically at the Purchaser's primary development office located at 12 Tverskaya Street, Moscow, Russia Moscow. The engagement covers the full spectrum of software development, system architecture design, code review, technical documentation, and ongoing maintenance of enterprise-grade applications as directed by the Purchaser's engineering management team.</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Software Engineer – Full-Stack Development (Java, Python, C++), on-site in Russia Moscow</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02</w:t>
            </w:r>
          </w:p>
        </w:tc>
        <w:tc>
          <w:tcPr/>
          <w:p>
            <w:pPr>
              <w:pStyle w:val="Compact"/>
              <w:jc w:val="left"/>
            </w:pPr>
            <w:r>
              <w:t xml:space="preserve">Monthly retainer for Software Engineer services – System Architecture &amp; Design (12 months)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03</w:t>
            </w:r>
          </w:p>
        </w:tc>
        <w:tc>
          <w:tcPr/>
          <w:p>
            <w:pPr>
              <w:pStyle w:val="Compact"/>
              <w:jc w:val="left"/>
            </w:pPr>
            <w:r>
              <w:t xml:space="preserve">Workstation, dual 27-inch monitors, ergonomic chair, and development environment setup in Russia Moscow office</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04</w:t>
            </w:r>
          </w:p>
        </w:tc>
        <w:tc>
          <w:tcPr/>
          <w:p>
            <w:pPr>
              <w:pStyle w:val="Compact"/>
              <w:jc w:val="left"/>
            </w:pPr>
            <w:r>
              <w:t xml:space="preserve">Annual software licenses (IDE, version control, cloud platform access) for Software Engineer</w:t>
            </w:r>
          </w:p>
        </w:tc>
        <w:tc>
          <w:tcPr/>
          <w:p>
            <w:pPr>
              <w:pStyle w:val="Compact"/>
              <w:jc w:val="left"/>
            </w:pPr>
            <w:r>
              <w:t xml:space="preserve">1</w:t>
            </w:r>
          </w:p>
        </w:tc>
        <w:tc>
          <w:tcPr/>
          <w:p>
            <w:pPr>
              <w:pStyle w:val="Compact"/>
              <w:jc w:val="left"/>
            </w:pPr>
            <w:r>
              <w:t xml:space="preserve">Year</w:t>
            </w:r>
          </w:p>
        </w:tc>
        <w:tc>
          <w:tcPr/>
          <w:p>
            <w:pPr>
              <w:pStyle w:val="Compact"/>
              <w:jc w:val="left"/>
            </w:pPr>
            <w:r>
              <w:t xml:space="preserve">92,000.00</w:t>
            </w:r>
          </w:p>
        </w:tc>
        <w:tc>
          <w:tcPr/>
          <w:p>
            <w:pPr>
              <w:pStyle w:val="Compact"/>
              <w:jc w:val="left"/>
            </w:pPr>
            <w:r>
              <w:t xml:space="preserve">92,000.00</w:t>
            </w:r>
          </w:p>
        </w:tc>
      </w:tr>
      <w:tr>
        <w:tc>
          <w:tcPr/>
          <w:p>
            <w:pPr>
              <w:pStyle w:val="Compact"/>
              <w:jc w:val="left"/>
            </w:pPr>
            <w:r>
              <w:t xml:space="preserve">05</w:t>
            </w:r>
          </w:p>
        </w:tc>
        <w:tc>
          <w:tcPr/>
          <w:p>
            <w:pPr>
              <w:pStyle w:val="Compact"/>
              <w:jc w:val="left"/>
            </w:pPr>
            <w:r>
              <w:t xml:space="preserve">Onboarding, security clearance processing, and compliance training within Russia Moscow jurisdiction</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48,000.00</w:t>
            </w:r>
          </w:p>
        </w:tc>
        <w:tc>
          <w:tcPr/>
          <w:p>
            <w:pPr>
              <w:pStyle w:val="Compact"/>
              <w:jc w:val="left"/>
            </w:pPr>
            <w:r>
              <w:t xml:space="preserve">48,000.00</w:t>
            </w:r>
          </w:p>
        </w:tc>
      </w:tr>
      <w:tr>
        <w:tc>
          <w:tcPr>
            <w:gridSpan w:val="5"/>
          </w:tcPr>
          <w:p>
            <w:pPr>
              <w:pStyle w:val="Compact"/>
              <w:jc w:val="right"/>
            </w:pPr>
            <w:r>
              <w:t xml:space="preserve">TOTAL AMOUNT (VAT 20% included):</w:t>
            </w:r>
          </w:p>
        </w:tc>
        <w:tc>
          <w:tcPr/>
          <w:p>
            <w:pPr>
              <w:pStyle w:val="Compact"/>
              <w:jc w:val="left"/>
            </w:pPr>
            <w:r>
              <w:t xml:space="preserve">6,175,000.00</w:t>
            </w:r>
          </w:p>
        </w:tc>
      </w:tr>
    </w:tbl>
    <w:p>
      <w:pPr>
        <w:pStyle w:val="BodyText"/>
      </w:pPr>
      <w:r>
        <w:t xml:space="preserve">4. Terms and Conditions</w:t>
      </w:r>
    </w:p>
    <w:p>
      <w:pPr>
        <w:numPr>
          <w:ilvl w:val="0"/>
          <w:numId w:val="1001"/>
        </w:numPr>
        <w:pStyle w:val="Compact"/>
      </w:pPr>
      <w:r>
        <w:rPr>
          <w:bCs/>
          <w:b/>
        </w:rPr>
        <w:t xml:space="preserve">Place of Performance:</w:t>
      </w:r>
      <w:r>
        <w:t xml:space="preserve"> </w:t>
      </w:r>
      <w:r>
        <w:t xml:space="preserve">All services under this Purchase Order shall be performed exclusively at the Purchaser's facility in Russia Moscow. The Software Engineer is required to be present on-site at the Moscow office no fewer than five (5) business days per week, Monday through Friday, between the hours of 09:00 and 18:00 Moscow Standard Time (MSK).</w:t>
      </w:r>
    </w:p>
    <w:p>
      <w:pPr>
        <w:numPr>
          <w:ilvl w:val="0"/>
          <w:numId w:val="1001"/>
        </w:numPr>
        <w:pStyle w:val="Compact"/>
      </w:pPr>
      <w:r>
        <w:rPr>
          <w:bCs/>
          <w:b/>
        </w:rPr>
        <w:t xml:space="preserve">Contract Duration:</w:t>
      </w:r>
      <w:r>
        <w:t xml:space="preserve"> </w:t>
      </w:r>
      <w:r>
        <w:t xml:space="preserve">This Purchase Order is valid for a period of twelve (12) months commencing on 1 July 2025 and expiring on 30 June 2026, unless terminated earlier in accordance with Clause 4.7.</w:t>
      </w:r>
    </w:p>
    <w:p>
      <w:pPr>
        <w:numPr>
          <w:ilvl w:val="0"/>
          <w:numId w:val="1001"/>
        </w:numPr>
        <w:pStyle w:val="Compact"/>
      </w:pPr>
      <w:r>
        <w:rPr>
          <w:bCs/>
          <w:b/>
        </w:rPr>
        <w:t xml:space="preserve">Payment Terms:</w:t>
      </w:r>
      <w:r>
        <w:t xml:space="preserve"> </w:t>
      </w:r>
      <w:r>
        <w:t xml:space="preserve">Payment shall be made in monthly installments of 450,000.00 RUB (Four Hundred Fifty Thousand Russian Rubles) via bank transfer to the Supplier's designated account within fifteen (15) business days of receipt of a valid invoice. The initial setup fees (Items 01, 03, 04, and 05) shall be paid in a single lump sum within ten (10) business days of the effective date of this Purchase Order.</w:t>
      </w:r>
    </w:p>
    <w:p>
      <w:pPr>
        <w:numPr>
          <w:ilvl w:val="0"/>
          <w:numId w:val="1001"/>
        </w:numPr>
        <w:pStyle w:val="Compact"/>
      </w:pPr>
      <w:r>
        <w:rPr>
          <w:bCs/>
          <w:b/>
        </w:rPr>
        <w:t xml:space="preserve">Quality Standards:</w:t>
      </w:r>
      <w:r>
        <w:t xml:space="preserve"> </w:t>
      </w:r>
      <w:r>
        <w:t xml:space="preserve">The Software Engineer shall adhere to all coding standards, development methodologies (Agile/Scrum), and quality assurance protocols established by the Purchaser. All deliverables must pass internal code review and automated testing before deployment.</w:t>
      </w:r>
    </w:p>
    <w:p>
      <w:pPr>
        <w:numPr>
          <w:ilvl w:val="0"/>
          <w:numId w:val="1001"/>
        </w:numPr>
        <w:pStyle w:val="Compact"/>
      </w:pPr>
      <w:r>
        <w:rPr>
          <w:bCs/>
          <w:b/>
        </w:rPr>
        <w:t xml:space="preserve">Confidentiality and Data Protection:</w:t>
      </w:r>
      <w:r>
        <w:t xml:space="preserve"> </w:t>
      </w:r>
      <w:r>
        <w:t xml:space="preserve">The Software Engineer shall comply with all applicable Russian Federation data protection laws, including Federal Law No. 152-FZ "On Personal Data," and the Purchaser's internal confidentiality agreements. All source code, architectural documents, and proprietary information developed or accessed during the term of this Purchase Order shall remain the exclusive intellectual property of the Purchaser.</w:t>
      </w:r>
    </w:p>
    <w:p>
      <w:pPr>
        <w:numPr>
          <w:ilvl w:val="0"/>
          <w:numId w:val="1001"/>
        </w:numPr>
        <w:pStyle w:val="Compact"/>
      </w:pPr>
      <w:r>
        <w:rPr>
          <w:bCs/>
          <w:b/>
        </w:rPr>
        <w:t xml:space="preserve">Compliance with Russian Law:</w:t>
      </w:r>
      <w:r>
        <w:t xml:space="preserve"> </w:t>
      </w:r>
      <w:r>
        <w:t xml:space="preserve">This Purchase Order is governed by and shall be interpreted in accordance with the Civil Code of the Russian Federation and all applicable regulations pertaining to professional services engagements in Russia Moscow. Any disputes arising from this Purchase Order shall be resolved through arbitration at the Moscow Arbitration Court.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Upon termination, the Supplier shall ensure a smooth knowledge transfer of all Software Engineer work products to the Purchaser's internal team.</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or civil unrest affecting the Russia Moscow region.</w:t>
      </w:r>
    </w:p>
    <w:p>
      <w:pPr>
        <w:numPr>
          <w:ilvl w:val="0"/>
          <w:numId w:val="1001"/>
        </w:numPr>
        <w:pStyle w:val="Compact"/>
      </w:pPr>
      <w:r>
        <w:rPr>
          <w:bCs/>
          <w:b/>
        </w:rPr>
        <w:t xml:space="preserve">Substitution:</w:t>
      </w:r>
      <w:r>
        <w:t xml:space="preserve"> </w:t>
      </w:r>
      <w:r>
        <w:t xml:space="preserve">The Supplier shall not substitute the designated Software Engineer without prior written consent from the Purchaser. Any proposed replacement must possess equivalent or superior qualifications and experience in software engineering.</w:t>
      </w:r>
    </w:p>
    <w:p>
      <w:pPr>
        <w:pStyle w:val="FirstParagraph"/>
      </w:pPr>
      <w:r>
        <w:t xml:space="preserve">5. Acceptance and Authorization</w:t>
      </w:r>
    </w:p>
    <w:p>
      <w:pPr>
        <w:pStyle w:val="BodyText"/>
      </w:pPr>
      <w:r>
        <w:t xml:space="preserve">By signing below, both parties acknowledge that they have read, understood, and agree to all terms and conditions set forth in this Purchase Order for the engagement of a Software Engineer in Russia Moscow. This document constitutes a binding agreement between the parties as of the date of the last signature.</w:t>
      </w:r>
    </w:p>
    <w:p>
      <w:pPr>
        <w:pStyle w:val="BodyText"/>
      </w:pPr>
      <w:r>
        <w:rPr>
          <w:bCs/>
          <w:b/>
        </w:rPr>
        <w:t xml:space="preserve">For the Purchaser:</w:t>
      </w:r>
      <w:r>
        <w:br/>
      </w:r>
      <w:r>
        <w:t xml:space="preserve">Dr. Elena V. Sokolova</w:t>
      </w:r>
      <w:r>
        <w:br/>
      </w:r>
      <w:r>
        <w:t xml:space="preserve">Chief Procurement Officer</w:t>
      </w:r>
      <w:r>
        <w:br/>
      </w:r>
      <w:r>
        <w:t xml:space="preserve">TechBridge Solutions International LLC</w:t>
      </w:r>
      <w:r>
        <w:br/>
      </w:r>
      <w:r>
        <w:t xml:space="preserve">Date: _______________</w:t>
      </w:r>
    </w:p>
    <w:p>
      <w:pPr>
        <w:pStyle w:val="BodyText"/>
      </w:pPr>
      <w:r>
        <w:rPr>
          <w:bCs/>
          <w:b/>
        </w:rPr>
        <w:t xml:space="preserve">For the Supplier:</w:t>
      </w:r>
      <w:r>
        <w:br/>
      </w:r>
      <w:r>
        <w:t xml:space="preserve">Mr. Dmitry A. Kuznetsov</w:t>
      </w:r>
      <w:r>
        <w:br/>
      </w:r>
      <w:r>
        <w:t xml:space="preserve">Director of Operations</w:t>
      </w:r>
      <w:r>
        <w:br/>
      </w:r>
      <w:r>
        <w:t xml:space="preserve">Digital Talent Partners JSC</w:t>
      </w:r>
      <w:r>
        <w:br/>
      </w:r>
      <w:r>
        <w:t xml:space="preserve">Date: _______________</w:t>
      </w:r>
    </w:p>
    <w:p>
      <w:pPr>
        <w:pStyle w:val="BodyText"/>
      </w:pPr>
      <w:r>
        <w:t xml:space="preserve">Purchase Order No. RUS-MOW-2025-04782 | Software Engineer Services | Russia Moscow | Page 1 of 1</w:t>
      </w:r>
    </w:p>
    <w:p>
      <w:pPr>
        <w:pStyle w:val="BodyText"/>
      </w:pPr>
      <w:r>
        <w:t xml:space="preserve">This document is issued in two (2) original copies, one for each party. Electronic copies bear equal legal validity under Federal Law No. 63-FZ "On Electronic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 Russia Moscow</dc:title>
  <dc:creator/>
  <dc:language>en</dc:language>
  <cp:keywords/>
  <dcterms:created xsi:type="dcterms:W3CDTF">2026-10-10T01:49:18Z</dcterms:created>
  <dcterms:modified xsi:type="dcterms:W3CDTF">2026-10-10T01:49:18Z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