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Senegal</w:t>
      </w:r>
      <w:r>
        <w:t xml:space="preserve"> </w:t>
      </w:r>
      <w:r>
        <w:t xml:space="preserve">Dakar</w:t>
      </w:r>
    </w:p>
    <w:bookmarkStart w:id="26" w:name="purchase-order"/>
    <w:p>
      <w:pPr>
        <w:pStyle w:val="Heading1"/>
      </w:pPr>
      <w:r>
        <w:t xml:space="preserve">PURCHASE ORDER</w:t>
      </w:r>
    </w:p>
    <w:p>
      <w:pPr>
        <w:pStyle w:val="FirstParagraph"/>
      </w:pPr>
      <w:r>
        <w:rPr>
          <w:bCs/>
          <w:b/>
        </w:rPr>
        <w:t xml:space="preserve">Issuing Company:</w:t>
      </w:r>
      <w:r>
        <w:t xml:space="preserve"> </w:t>
      </w:r>
      <w:r>
        <w:t xml:space="preserve">TechBridge Solutions Africa SARL</w:t>
      </w:r>
    </w:p>
    <w:p>
      <w:pPr>
        <w:pStyle w:val="BodyText"/>
      </w:pPr>
      <w:r>
        <w:rPr>
          <w:bCs/>
          <w:b/>
        </w:rPr>
        <w:t xml:space="preserve">Address:</w:t>
      </w:r>
      <w:r>
        <w:t xml:space="preserve"> </w:t>
      </w:r>
      <w:r>
        <w:t xml:space="preserve">Boulevard du Président Léopold Sédar Senghor, Plateau, Dakar, Senegal</w:t>
      </w:r>
    </w:p>
    <w:p>
      <w:pPr>
        <w:pStyle w:val="BodyText"/>
      </w:pPr>
      <w:r>
        <w:rPr>
          <w:bCs/>
          <w:b/>
        </w:rPr>
        <w:t xml:space="preserve">Tax ID (NINEA):</w:t>
      </w:r>
      <w:r>
        <w:t xml:space="preserve"> </w:t>
      </w:r>
      <w:r>
        <w:t xml:space="preserve">SN-2024-TECH-004821</w:t>
      </w:r>
    </w:p>
    <w:p>
      <w:pPr>
        <w:pStyle w:val="BodyText"/>
      </w:pPr>
      <w:r>
        <w:rPr>
          <w:bCs/>
          <w:b/>
        </w:rPr>
        <w:t xml:space="preserve">Contact:</w:t>
      </w:r>
      <w:r>
        <w:t xml:space="preserve"> </w:t>
      </w:r>
      <w:r>
        <w:t xml:space="preserve">procurement@techbridge-africa.sn</w:t>
      </w:r>
    </w:p>
    <w:p>
      <w:pPr>
        <w:pStyle w:val="BodyText"/>
      </w:pPr>
      <w:r>
        <w:t xml:space="preserve">PO Number: PO-2025-SD-00347</w:t>
      </w:r>
    </w:p>
    <w:p>
      <w:pPr>
        <w:pStyle w:val="BodyText"/>
      </w:pPr>
      <w:r>
        <w:rPr>
          <w:bCs/>
          <w:b/>
        </w:rPr>
        <w:t xml:space="preserve">Date of Issue:</w:t>
      </w:r>
      <w:r>
        <w:t xml:space="preserve"> </w:t>
      </w:r>
      <w:r>
        <w:t xml:space="preserve">14 June 2025</w:t>
      </w:r>
    </w:p>
    <w:p>
      <w:pPr>
        <w:pStyle w:val="BodyText"/>
      </w:pPr>
      <w:r>
        <w:rPr>
          <w:bCs/>
          <w:b/>
        </w:rPr>
        <w:t xml:space="preserve">Delivery Location:</w:t>
      </w:r>
      <w:r>
        <w:t xml:space="preserve"> </w:t>
      </w:r>
      <w:r>
        <w:t xml:space="preserve">Senegal Dakar, Plateau District</w:t>
      </w:r>
    </w:p>
    <w:p>
      <w:pPr>
        <w:pStyle w:val="BodyText"/>
      </w:pPr>
      <w:r>
        <w:rPr>
          <w:bCs/>
          <w:b/>
        </w:rPr>
        <w:t xml:space="preserve">Valid Until:</w:t>
      </w:r>
      <w:r>
        <w:t xml:space="preserve"> </w:t>
      </w:r>
      <w:r>
        <w:t xml:space="preserve">14 September 2025</w:t>
      </w:r>
    </w:p>
    <w:bookmarkStart w:id="20"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CodeCraft Digital Partners Ltd.</w:t>
            </w:r>
          </w:p>
        </w:tc>
      </w:tr>
      <w:tr>
        <w:tc>
          <w:tcPr/>
          <w:p>
            <w:pPr>
              <w:pStyle w:val="Compact"/>
              <w:jc w:val="left"/>
            </w:pPr>
            <w:r>
              <w:t xml:space="preserve">Registered Address</w:t>
            </w:r>
          </w:p>
        </w:tc>
        <w:tc>
          <w:tcPr/>
          <w:p>
            <w:pPr>
              <w:pStyle w:val="Compact"/>
              <w:jc w:val="left"/>
            </w:pPr>
            <w:r>
              <w:t xml:space="preserve">12 Avenue Cheikh Anta Diop, Almadies, Senegal Dakar</w:t>
            </w:r>
          </w:p>
        </w:tc>
      </w:tr>
      <w:tr>
        <w:tc>
          <w:tcPr/>
          <w:p>
            <w:pPr>
              <w:pStyle w:val="Compact"/>
              <w:jc w:val="left"/>
            </w:pPr>
            <w:r>
              <w:t xml:space="preserve">Business Registration No.</w:t>
            </w:r>
          </w:p>
        </w:tc>
        <w:tc>
          <w:tcPr/>
          <w:p>
            <w:pPr>
              <w:pStyle w:val="Compact"/>
              <w:jc w:val="left"/>
            </w:pPr>
            <w:r>
              <w:t xml:space="preserve">RC-DKR-2019-77432</w:t>
            </w:r>
          </w:p>
        </w:tc>
      </w:tr>
      <w:tr>
        <w:tc>
          <w:tcPr/>
          <w:p>
            <w:pPr>
              <w:pStyle w:val="Compact"/>
              <w:jc w:val="left"/>
            </w:pPr>
            <w:r>
              <w:t xml:space="preserve">Primary Contact</w:t>
            </w:r>
          </w:p>
        </w:tc>
        <w:tc>
          <w:tcPr/>
          <w:p>
            <w:pPr>
              <w:pStyle w:val="Compact"/>
              <w:jc w:val="left"/>
            </w:pPr>
            <w:r>
              <w:t xml:space="preserve">Mr. Ousmane Ndiaye, Director of Operations</w:t>
            </w:r>
          </w:p>
        </w:tc>
      </w:tr>
      <w:tr>
        <w:tc>
          <w:tcPr/>
          <w:p>
            <w:pPr>
              <w:pStyle w:val="Compact"/>
              <w:jc w:val="left"/>
            </w:pPr>
            <w:r>
              <w:t xml:space="preserve">Email</w:t>
            </w:r>
          </w:p>
        </w:tc>
        <w:tc>
          <w:tcPr/>
          <w:p>
            <w:pPr>
              <w:pStyle w:val="Compact"/>
              <w:jc w:val="left"/>
            </w:pPr>
            <w:r>
              <w:t xml:space="preserve">operations@codecraft-partners.sn</w:t>
            </w:r>
          </w:p>
        </w:tc>
      </w:tr>
      <w:tr>
        <w:tc>
          <w:tcPr/>
          <w:p>
            <w:pPr>
              <w:pStyle w:val="Compact"/>
              <w:jc w:val="left"/>
            </w:pPr>
            <w:r>
              <w:t xml:space="preserve">Phone</w:t>
            </w:r>
          </w:p>
        </w:tc>
        <w:tc>
          <w:tcPr/>
          <w:p>
            <w:pPr>
              <w:pStyle w:val="Compact"/>
              <w:jc w:val="left"/>
            </w:pPr>
            <w:r>
              <w:t xml:space="preserve">+221 33 800 45 67</w:t>
            </w:r>
          </w:p>
        </w:tc>
      </w:tr>
    </w:tbl>
    <w:bookmarkEnd w:id="20"/>
    <w:bookmarkStart w:id="21" w:name="description-of-purchase"/>
    <w:p>
      <w:pPr>
        <w:pStyle w:val="Heading2"/>
      </w:pPr>
      <w:r>
        <w:t xml:space="preserve">2. Description of Purchase</w:t>
      </w:r>
    </w:p>
    <w:p>
      <w:pPr>
        <w:pStyle w:val="FirstParagraph"/>
      </w:pPr>
      <w:r>
        <w:t xml:space="preserve">This Purchase Order is issued by TechBridge Solutions Africa SARL to CodeCraft Digital Partners Ltd. for the procurement of specialized</w:t>
      </w:r>
      <w:r>
        <w:t xml:space="preserve"> </w:t>
      </w:r>
      <w:r>
        <w:rPr>
          <w:bCs/>
          <w:b/>
        </w:rPr>
        <w:t xml:space="preserve">Software Engineer</w:t>
      </w:r>
      <w:r>
        <w:t xml:space="preserve"> </w:t>
      </w:r>
      <w:r>
        <w:t xml:space="preserve">services to be delivered and performed in</w:t>
      </w:r>
      <w:r>
        <w:t xml:space="preserve"> </w:t>
      </w:r>
      <w:r>
        <w:rPr>
          <w:bCs/>
          <w:b/>
        </w:rPr>
        <w:t xml:space="preserve">Senegal Dakar</w:t>
      </w:r>
      <w:r>
        <w:t xml:space="preserve">. The engagement covers the full-cycle development, deployment, and maintenance of a proprietary enterprise resource planning (ERP) platform tailored to the operational requirements of the issuing company's regional offices located in the Plateau and Ngor districts of Dakar, Senegal.</w:t>
      </w:r>
    </w:p>
    <w:p>
      <w:pPr>
        <w:pStyle w:val="BodyText"/>
      </w:pPr>
      <w:r>
        <w:t xml:space="preserve">The</w:t>
      </w:r>
      <w:r>
        <w:t xml:space="preserve"> </w:t>
      </w:r>
      <w:r>
        <w:rPr>
          <w:bCs/>
          <w:b/>
        </w:rPr>
        <w:t xml:space="preserve">Software Engineer</w:t>
      </w:r>
      <w:r>
        <w:t xml:space="preserve"> </w:t>
      </w:r>
      <w:r>
        <w:t xml:space="preserve">assigned under this Purchase Order shall possess a minimum of seven (7) years of professional experience in full-stack application development, with demonstrated proficiency in Java, Python, React.js, and cloud-native architectures hosted on AWS and Azure. The</w:t>
      </w:r>
      <w:r>
        <w:t xml:space="preserve"> </w:t>
      </w:r>
      <w:r>
        <w:rPr>
          <w:bCs/>
          <w:b/>
        </w:rPr>
        <w:t xml:space="preserve">Software Engineer</w:t>
      </w:r>
      <w:r>
        <w:t xml:space="preserve"> </w:t>
      </w:r>
      <w:r>
        <w:t xml:space="preserve">will be physically stationed at the TechBridge Solutions Africa SARL office in</w:t>
      </w:r>
      <w:r>
        <w:t xml:space="preserve"> </w:t>
      </w:r>
      <w:r>
        <w:rPr>
          <w:bCs/>
          <w:b/>
        </w:rPr>
        <w:t xml:space="preserve">Senegal Dakar</w:t>
      </w:r>
      <w:r>
        <w:t xml:space="preserve"> </w:t>
      </w:r>
      <w:r>
        <w:t xml:space="preserve">for the duration of the contract and will report directly to the Chief Technology Officer of the issuing company.</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Senior Software Engineer – Full-Stack Development (ERP Platform Architecture &amp; Core Modules)</w:t>
            </w:r>
          </w:p>
        </w:tc>
        <w:tc>
          <w:tcPr/>
          <w:p>
            <w:pPr>
              <w:pStyle w:val="Compact"/>
              <w:jc w:val="left"/>
            </w:pPr>
            <w:r>
              <w:t xml:space="preserve">1</w:t>
            </w:r>
          </w:p>
        </w:tc>
        <w:tc>
          <w:tcPr/>
          <w:p>
            <w:pPr>
              <w:pStyle w:val="Compact"/>
              <w:jc w:val="left"/>
            </w:pPr>
            <w:r>
              <w:t xml:space="preserve">Month</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02</w:t>
            </w:r>
          </w:p>
        </w:tc>
        <w:tc>
          <w:tcPr/>
          <w:p>
            <w:pPr>
              <w:pStyle w:val="Compact"/>
              <w:jc w:val="left"/>
            </w:pPr>
            <w:r>
              <w:t xml:space="preserve">Software Engineer – Front-End UI/UX Implementation &amp; Responsive Design (Dakar Office Portal)</w:t>
            </w:r>
          </w:p>
        </w:tc>
        <w:tc>
          <w:tcPr/>
          <w:p>
            <w:pPr>
              <w:pStyle w:val="Compact"/>
              <w:jc w:val="left"/>
            </w:pPr>
            <w:r>
              <w:t xml:space="preserve">1</w:t>
            </w:r>
          </w:p>
        </w:tc>
        <w:tc>
          <w:tcPr/>
          <w:p>
            <w:pPr>
              <w:pStyle w:val="Compact"/>
              <w:jc w:val="left"/>
            </w:pPr>
            <w:r>
              <w:t xml:space="preserve">Month</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03</w:t>
            </w:r>
          </w:p>
        </w:tc>
        <w:tc>
          <w:tcPr/>
          <w:p>
            <w:pPr>
              <w:pStyle w:val="Compact"/>
              <w:jc w:val="left"/>
            </w:pPr>
            <w:r>
              <w:t xml:space="preserve">Software Engineer – Backend API Development, Database Optimization &amp; Security Hardening</w:t>
            </w:r>
          </w:p>
        </w:tc>
        <w:tc>
          <w:tcPr/>
          <w:p>
            <w:pPr>
              <w:pStyle w:val="Compact"/>
              <w:jc w:val="left"/>
            </w:pPr>
            <w:r>
              <w:t xml:space="preserve">1</w:t>
            </w:r>
          </w:p>
        </w:tc>
        <w:tc>
          <w:tcPr/>
          <w:p>
            <w:pPr>
              <w:pStyle w:val="Compact"/>
              <w:jc w:val="left"/>
            </w:pPr>
            <w:r>
              <w:t xml:space="preserve">Month</w:t>
            </w:r>
          </w:p>
        </w:tc>
        <w:tc>
          <w:tcPr/>
          <w:p>
            <w:pPr>
              <w:pStyle w:val="Compact"/>
              <w:jc w:val="left"/>
            </w:pPr>
            <w:r>
              <w:t xml:space="preserve">2,450,000</w:t>
            </w:r>
          </w:p>
        </w:tc>
        <w:tc>
          <w:tcPr/>
          <w:p>
            <w:pPr>
              <w:pStyle w:val="Compact"/>
              <w:jc w:val="left"/>
            </w:pPr>
            <w:r>
              <w:t xml:space="preserve">2,450,000</w:t>
            </w:r>
          </w:p>
        </w:tc>
      </w:tr>
      <w:tr>
        <w:tc>
          <w:tcPr/>
          <w:p>
            <w:pPr>
              <w:pStyle w:val="Compact"/>
              <w:jc w:val="left"/>
            </w:pPr>
            <w:r>
              <w:t xml:space="preserve">04</w:t>
            </w:r>
          </w:p>
        </w:tc>
        <w:tc>
          <w:tcPr/>
          <w:p>
            <w:pPr>
              <w:pStyle w:val="Compact"/>
              <w:jc w:val="left"/>
            </w:pPr>
            <w:r>
              <w:t xml:space="preserve">Software Engineer – DevOps Pipeline Setup, CI/CD Configuration &amp; Cloud Infrastructure in Senegal Dakar Data Center</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1,950,000</w:t>
            </w:r>
          </w:p>
        </w:tc>
        <w:tc>
          <w:tcPr/>
          <w:p>
            <w:pPr>
              <w:pStyle w:val="Compact"/>
              <w:jc w:val="left"/>
            </w:pPr>
            <w:r>
              <w:t xml:space="preserve">1,950,000</w:t>
            </w:r>
          </w:p>
        </w:tc>
      </w:tr>
      <w:tr>
        <w:tc>
          <w:tcPr/>
          <w:p>
            <w:pPr>
              <w:pStyle w:val="Compact"/>
              <w:jc w:val="left"/>
            </w:pPr>
            <w:r>
              <w:t xml:space="preserve">05</w:t>
            </w:r>
          </w:p>
        </w:tc>
        <w:tc>
          <w:tcPr/>
          <w:p>
            <w:pPr>
              <w:pStyle w:val="Compact"/>
              <w:jc w:val="left"/>
            </w:pPr>
            <w:r>
              <w:t xml:space="preserve">Software Engineer – Quality Assurance, Automated Testing &amp; Performance Benchmarking</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1,750,000</w:t>
            </w:r>
          </w:p>
        </w:tc>
        <w:tc>
          <w:tcPr/>
          <w:p>
            <w:pPr>
              <w:pStyle w:val="Compact"/>
              <w:jc w:val="left"/>
            </w:pPr>
            <w:r>
              <w:t xml:space="preserve">1,750,000</w:t>
            </w:r>
          </w:p>
        </w:tc>
      </w:tr>
      <w:tr>
        <w:tc>
          <w:tcPr/>
          <w:p>
            <w:pPr>
              <w:pStyle w:val="Compact"/>
              <w:jc w:val="left"/>
            </w:pPr>
            <w:r>
              <w:t xml:space="preserve">06</w:t>
            </w:r>
          </w:p>
        </w:tc>
        <w:tc>
          <w:tcPr/>
          <w:p>
            <w:pPr>
              <w:pStyle w:val="Compact"/>
              <w:jc w:val="left"/>
            </w:pPr>
            <w:r>
              <w:t xml:space="preserve">Software Engineer – Technical Documentation, Knowledge Transfer &amp; Team Training (Dakar Staff)</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left"/>
            </w:pPr>
            <w:r>
              <w:t xml:space="preserve">Subtotal</w:t>
            </w:r>
          </w:p>
        </w:tc>
        <w:tc>
          <w:tcPr/>
          <w:p>
            <w:pPr>
              <w:pStyle w:val="Compact"/>
              <w:jc w:val="left"/>
            </w:pPr>
            <w:r>
              <w:t xml:space="preserve">12,750,000</w:t>
            </w:r>
          </w:p>
        </w:tc>
      </w:tr>
      <w:tr>
        <w:tc>
          <w:tcPr>
            <w:gridSpan w:val="5"/>
          </w:tcPr>
          <w:p>
            <w:pPr>
              <w:pStyle w:val="Compact"/>
              <w:jc w:val="left"/>
            </w:pPr>
            <w:r>
              <w:t xml:space="preserve">VAT (18% – Senegal Tax Authority)</w:t>
            </w:r>
          </w:p>
        </w:tc>
        <w:tc>
          <w:tcPr/>
          <w:p>
            <w:pPr>
              <w:pStyle w:val="Compact"/>
              <w:jc w:val="left"/>
            </w:pPr>
            <w:r>
              <w:t xml:space="preserve">2,295,000</w:t>
            </w:r>
          </w:p>
        </w:tc>
      </w:tr>
      <w:tr>
        <w:tc>
          <w:tcPr>
            <w:gridSpan w:val="5"/>
          </w:tcPr>
          <w:p>
            <w:pPr>
              <w:pStyle w:val="Compact"/>
              <w:jc w:val="left"/>
            </w:pPr>
            <w:r>
              <w:t xml:space="preserve">GRAND TOTAL (XOF)</w:t>
            </w:r>
          </w:p>
        </w:tc>
        <w:tc>
          <w:tcPr/>
          <w:p>
            <w:pPr>
              <w:pStyle w:val="Compact"/>
              <w:jc w:val="left"/>
            </w:pPr>
            <w:r>
              <w:t xml:space="preserve">15,045,000</w:t>
            </w:r>
          </w:p>
        </w:tc>
      </w:tr>
    </w:tbl>
    <w:bookmarkEnd w:id="22"/>
    <w:bookmarkStart w:id="23" w:name="scope-of-work-and-deliverables"/>
    <w:p>
      <w:pPr>
        <w:pStyle w:val="Heading2"/>
      </w:pPr>
      <w:r>
        <w:t xml:space="preserve">4. Scope of Work and Deliverables</w:t>
      </w:r>
    </w:p>
    <w:p>
      <w:pPr>
        <w:pStyle w:val="FirstParagraph"/>
      </w:pPr>
      <w:r>
        <w:t xml:space="preserve">The</w:t>
      </w:r>
      <w:r>
        <w:t xml:space="preserve"> </w:t>
      </w:r>
      <w:r>
        <w:rPr>
          <w:bCs/>
          <w:b/>
        </w:rPr>
        <w:t xml:space="preserve">Software Engineer</w:t>
      </w:r>
      <w:r>
        <w:t xml:space="preserve"> </w:t>
      </w:r>
      <w:r>
        <w:t xml:space="preserve">team engaged under this Purchase Order shall deliver the following milestones while operating from the</w:t>
      </w:r>
      <w:r>
        <w:t xml:space="preserve"> </w:t>
      </w:r>
      <w:r>
        <w:rPr>
          <w:bCs/>
          <w:b/>
        </w:rPr>
        <w:t xml:space="preserve">Senegal Dakar</w:t>
      </w:r>
      <w:r>
        <w:t xml:space="preserve"> </w:t>
      </w:r>
      <w:r>
        <w:t xml:space="preserve">office premises:</w:t>
      </w:r>
    </w:p>
    <w:p>
      <w:pPr>
        <w:numPr>
          <w:ilvl w:val="0"/>
          <w:numId w:val="1001"/>
        </w:numPr>
        <w:pStyle w:val="Compact"/>
      </w:pPr>
      <w:r>
        <w:rPr>
          <w:bCs/>
          <w:b/>
        </w:rPr>
        <w:t xml:space="preserve">Milestone 1 (Weeks 1–4):</w:t>
      </w:r>
      <w:r>
        <w:t xml:space="preserve"> </w:t>
      </w:r>
      <w:r>
        <w:t xml:space="preserve">Completion of system architecture design, database schema modeling, and initial sprint planning for the ERP platform. All design documents shall be submitted in both English and French to accommodate the bilingual workforce in Senegal Dakar.</w:t>
      </w:r>
    </w:p>
    <w:p>
      <w:pPr>
        <w:numPr>
          <w:ilvl w:val="0"/>
          <w:numId w:val="1001"/>
        </w:numPr>
        <w:pStyle w:val="Compact"/>
      </w:pPr>
      <w:r>
        <w:rPr>
          <w:bCs/>
          <w:b/>
        </w:rPr>
        <w:t xml:space="preserve">Milestone 2 (Weeks 5–10):</w:t>
      </w:r>
      <w:r>
        <w:t xml:space="preserve"> </w:t>
      </w:r>
      <w:r>
        <w:t xml:space="preserve">Development and integration of core ERP modules including inventory management, human resources, financial accounting, and supply chain tracking. The Software Engineer shall conduct weekly progress reviews with the project steering committee.</w:t>
      </w:r>
    </w:p>
    <w:p>
      <w:pPr>
        <w:numPr>
          <w:ilvl w:val="0"/>
          <w:numId w:val="1001"/>
        </w:numPr>
        <w:pStyle w:val="Compact"/>
      </w:pPr>
      <w:r>
        <w:rPr>
          <w:bCs/>
          <w:b/>
        </w:rPr>
        <w:t xml:space="preserve">Milestone 3 (Weeks 11–14):</w:t>
      </w:r>
      <w:r>
        <w:t xml:space="preserve"> </w:t>
      </w:r>
      <w:r>
        <w:t xml:space="preserve">Front-end implementation, API integration, security penetration testing, and deployment to the staging environment hosted at the local data center in Senegal Dakar.</w:t>
      </w:r>
    </w:p>
    <w:p>
      <w:pPr>
        <w:numPr>
          <w:ilvl w:val="0"/>
          <w:numId w:val="1001"/>
        </w:numPr>
        <w:pStyle w:val="Compact"/>
      </w:pPr>
      <w:r>
        <w:rPr>
          <w:bCs/>
          <w:b/>
        </w:rPr>
        <w:t xml:space="preserve">Milestone 4 (Weeks 15–18):</w:t>
      </w:r>
      <w:r>
        <w:t xml:space="preserve"> </w:t>
      </w:r>
      <w:r>
        <w:t xml:space="preserve">User acceptance testing (UAT) with end-users from the Plateau and Ngor offices, defect resolution, and final production deployment.</w:t>
      </w:r>
    </w:p>
    <w:p>
      <w:pPr>
        <w:numPr>
          <w:ilvl w:val="0"/>
          <w:numId w:val="1001"/>
        </w:numPr>
        <w:pStyle w:val="Compact"/>
      </w:pPr>
      <w:r>
        <w:rPr>
          <w:bCs/>
          <w:b/>
        </w:rPr>
        <w:t xml:space="preserve">Milestone 5 (Weeks 19–20):</w:t>
      </w:r>
      <w:r>
        <w:t xml:space="preserve"> </w:t>
      </w:r>
      <w:r>
        <w:t xml:space="preserve">Comprehensive technical documentation, source code handover, and a two-week knowledge transfer program for the in-house IT team based in Senegal Dakar.</w:t>
      </w:r>
    </w:p>
    <w:bookmarkEnd w:id="23"/>
    <w:bookmarkStart w:id="24" w:name="terms-and-conditions"/>
    <w:p>
      <w:pPr>
        <w:pStyle w:val="Heading2"/>
      </w:pPr>
      <w:r>
        <w:t xml:space="preserve">5.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Republic of Senegal, including the Senegalese Commercial Code and applicable labor regulations for technical professionals operating in Senegal Dakar.</w:t>
      </w:r>
    </w:p>
    <w:p>
      <w:pPr>
        <w:numPr>
          <w:ilvl w:val="0"/>
          <w:numId w:val="1002"/>
        </w:numPr>
        <w:pStyle w:val="Compact"/>
      </w:pPr>
      <w:r>
        <w:rPr>
          <w:bCs/>
          <w:b/>
        </w:rPr>
        <w:t xml:space="preserve">Payment Terms:</w:t>
      </w:r>
      <w:r>
        <w:t xml:space="preserve"> </w:t>
      </w:r>
      <w:r>
        <w:t xml:space="preserve">Payment shall be made in three (3) equal installments: 30% upon execution of this Purchase Order, 40% upon completion of Milestone 3, and 30% upon final acceptance of all deliverables. All payments shall be processed via bank transfer to the vendor's account at Ecobank Senegal, Dakar branch.</w:t>
      </w:r>
    </w:p>
    <w:p>
      <w:pPr>
        <w:numPr>
          <w:ilvl w:val="0"/>
          <w:numId w:val="1002"/>
        </w:numPr>
        <w:pStyle w:val="Compact"/>
      </w:pPr>
      <w:r>
        <w:rPr>
          <w:bCs/>
          <w:b/>
        </w:rPr>
        <w:t xml:space="preserve">Confidentiality:</w:t>
      </w:r>
      <w:r>
        <w:t xml:space="preserve"> </w:t>
      </w:r>
      <w:r>
        <w:t xml:space="preserve">The Software Engineer and all personnel assigned under this Purchase Order shall sign a Non-Disclosure Agreement (NDA) prior to commencing work in Senegal Dakar. All proprietary data, source code, and business information remain the exclusive property of TechBridge Solutions Africa SARL.</w:t>
      </w:r>
    </w:p>
    <w:p>
      <w:pPr>
        <w:numPr>
          <w:ilvl w:val="0"/>
          <w:numId w:val="1002"/>
        </w:numPr>
        <w:pStyle w:val="Compact"/>
      </w:pPr>
      <w:r>
        <w:rPr>
          <w:bCs/>
          <w:b/>
        </w:rPr>
        <w:t xml:space="preserve">Intellectual Property:</w:t>
      </w:r>
      <w:r>
        <w:t xml:space="preserve"> </w:t>
      </w:r>
      <w:r>
        <w:t xml:space="preserve">All software, code, documentation, and intellectual property created under this Purchase Order shall be the sole property of the issuing company. The vendor waives all claims to ownership upon full payment.</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vendor shall deliver all work-in-progress materials and source code to the issuing company in Senegal Dakar.</w:t>
      </w:r>
    </w:p>
    <w:p>
      <w:pPr>
        <w:numPr>
          <w:ilvl w:val="0"/>
          <w:numId w:val="1002"/>
        </w:numPr>
        <w:pStyle w:val="Compact"/>
      </w:pPr>
      <w:r>
        <w:rPr>
          <w:bCs/>
          <w:b/>
        </w:rPr>
        <w:t xml:space="preserve">Dispute Resolution:</w:t>
      </w:r>
      <w:r>
        <w:t xml:space="preserve"> </w:t>
      </w:r>
      <w:r>
        <w:t xml:space="preserve">Any disputes arising from this Purchase Order shall first be subject to mediation in Senegal Dakar. If unresolved within sixty (60) days, the matter shall be referred to the competent commercial court of Dakar, Senegal.</w:t>
      </w:r>
    </w:p>
    <w:p>
      <w:pPr>
        <w:numPr>
          <w:ilvl w:val="0"/>
          <w:numId w:val="1002"/>
        </w:numPr>
        <w:pStyle w:val="Compact"/>
      </w:pPr>
      <w:r>
        <w:rPr>
          <w:bCs/>
          <w:b/>
        </w:rPr>
        <w:t xml:space="preserve">Compliance:</w:t>
      </w:r>
      <w:r>
        <w:t xml:space="preserve"> </w:t>
      </w:r>
      <w:r>
        <w:t xml:space="preserve">The vendor shall ensure that the Software Engineer complies with all Senegalese labor laws, work permit requirements, and professional registration mandates applicable to technical workers in Senegal Dakar.</w:t>
      </w:r>
    </w:p>
    <w:bookmarkEnd w:id="24"/>
    <w:bookmarkStart w:id="25" w:name="acceptance-and-authorization"/>
    <w:p>
      <w:pPr>
        <w:pStyle w:val="Heading2"/>
      </w:pPr>
      <w:r>
        <w:t xml:space="preserve">6. Acceptance and Authorization</w:t>
      </w:r>
    </w:p>
    <w:p>
      <w:pPr>
        <w:pStyle w:val="FirstParagraph"/>
      </w:pPr>
      <w:r>
        <w:t xml:space="preserve">This Purchase Order becomes effective upon signature by both parties. The vendor acknowledges receipt of this Purchase Order and agrees to the terms, scope, and pricing outlined herein for the provision of Software Engineer services in Senegal Dakar.</w:t>
      </w:r>
    </w:p>
    <w:p>
      <w:pPr>
        <w:pStyle w:val="BodyText"/>
      </w:pPr>
      <w:r>
        <w:rPr>
          <w:bCs/>
          <w:b/>
        </w:rPr>
        <w:t xml:space="preserve">For and on behalf of TechBridge Solutions Africa SARL (Buyer):</w:t>
      </w:r>
    </w:p>
    <w:p>
      <w:pPr>
        <w:pStyle w:val="BodyText"/>
      </w:pPr>
      <w:r>
        <w:t xml:space="preserve">Name: Awa Diop</w:t>
      </w:r>
      <w:r>
        <w:br/>
      </w:r>
      <w:r>
        <w:t xml:space="preserve">Title: Chief Procurement Officer</w:t>
      </w:r>
      <w:r>
        <w:br/>
      </w:r>
      <w:r>
        <w:t xml:space="preserve">Date: _______________</w:t>
      </w:r>
    </w:p>
    <w:p>
      <w:pPr>
        <w:pStyle w:val="BodyText"/>
      </w:pPr>
      <w:r>
        <w:rPr>
          <w:bCs/>
          <w:b/>
        </w:rPr>
        <w:t xml:space="preserve">For and on behalf of CodeCraft Digital Partners Ltd. (Vendor):</w:t>
      </w:r>
    </w:p>
    <w:p>
      <w:pPr>
        <w:pStyle w:val="BodyText"/>
      </w:pPr>
      <w:r>
        <w:t xml:space="preserve">Name: Ousmane Ndiaye</w:t>
      </w:r>
      <w:r>
        <w:br/>
      </w:r>
      <w:r>
        <w:t xml:space="preserve">Title: Director of Operations</w:t>
      </w:r>
      <w:r>
        <w:br/>
      </w:r>
      <w:r>
        <w:t xml:space="preserve">Date: _______________</w:t>
      </w:r>
    </w:p>
    <w:p>
      <w:pPr>
        <w:pStyle w:val="BodyText"/>
      </w:pPr>
      <w:r>
        <w:t xml:space="preserve">This Purchase Order (PO-2025-SD-00347) is a binding commercial document. All references to Software Engineer services and the operational base in Senegal Dakar are integral to the scope and execution of this agreement. Unauthorized reproduction or distribution of this document is prohibited. For inquiries, contact the Procurement Department at TechBridge Solutions Africa SARL, Boulevard du Président Léopold Sédar Senghor, Plateau, Senegal Dakar.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Services - Senegal Dakar</dc:title>
  <dc:creator/>
  <dc:language>en</dc:language>
  <cp:keywords/>
  <dcterms:created xsi:type="dcterms:W3CDTF">2026-10-10T03:34:09Z</dcterms:created>
  <dcterms:modified xsi:type="dcterms:W3CDTF">2026-10-10T03:34:09Z</dcterms:modified>
</cp:coreProperties>
</file>

<file path=docProps/custom.xml><?xml version="1.0" encoding="utf-8"?>
<Properties xmlns="http://schemas.openxmlformats.org/officeDocument/2006/custom-properties" xmlns:vt="http://schemas.openxmlformats.org/officeDocument/2006/docPropsVTypes"/>
</file>