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 Software Engineering Division</w:t>
      </w:r>
    </w:p>
    <w:p>
      <w:pPr>
        <w:pStyle w:val="BodyText"/>
      </w:pPr>
      <w:r>
        <w:t xml:space="preserve">Issued for Operations in Sudan Khartoum</w:t>
      </w:r>
    </w:p>
    <w:bookmarkEnd w:id="20"/>
    <w:p>
      <w:pPr>
        <w:pStyle w:val="BodyText"/>
      </w:pPr>
      <w:r>
        <w:rPr>
          <w:bCs/>
          <w:b/>
        </w:rPr>
        <w:t xml:space="preserve">Purchase Order No.:</w:t>
      </w:r>
      <w:r>
        <w:t xml:space="preserve"> </w:t>
      </w:r>
      <w:r>
        <w:t xml:space="preserve">PO-SUD-KRT-2025-04782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Nile Valley Digital Solutions Ltd.</w:t>
      </w:r>
      <w:r>
        <w:br/>
      </w:r>
      <w:r>
        <w:rPr>
          <w:bCs/>
          <w:b/>
        </w:rPr>
        <w:t xml:space="preserve">Address:</w:t>
      </w:r>
      <w:r>
        <w:t xml:space="preserve"> </w:t>
      </w:r>
      <w:r>
        <w:t xml:space="preserve">Al-Muraj, Khartoum, Sudan</w:t>
      </w:r>
      <w:r>
        <w:br/>
      </w:r>
      <w:r>
        <w:rPr>
          <w:bCs/>
          <w:b/>
        </w:rPr>
        <w:t xml:space="preserve">Contact:</w:t>
      </w:r>
      <w:r>
        <w:t xml:space="preserve"> </w:t>
      </w:r>
      <w:r>
        <w:t xml:space="preserve">procurement@nilevalleydigital.sd</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Blue Nile Technology Partners LLC</w:t>
            </w:r>
          </w:p>
        </w:tc>
      </w:tr>
      <w:tr>
        <w:tc>
          <w:tcPr/>
          <w:p>
            <w:pPr>
              <w:pStyle w:val="Compact"/>
              <w:jc w:val="left"/>
            </w:pPr>
            <w:r>
              <w:t xml:space="preserve">Registered Address</w:t>
            </w:r>
          </w:p>
        </w:tc>
        <w:tc>
          <w:tcPr/>
          <w:p>
            <w:pPr>
              <w:pStyle w:val="Compact"/>
              <w:jc w:val="left"/>
            </w:pPr>
            <w:r>
              <w:t xml:space="preserve">Office 14, Al-Salam Tower, Al-Muraj District, Sudan Khartoum, Republic of Sudan</w:t>
            </w:r>
          </w:p>
        </w:tc>
      </w:tr>
      <w:tr>
        <w:tc>
          <w:tcPr/>
          <w:p>
            <w:pPr>
              <w:pStyle w:val="Compact"/>
              <w:jc w:val="left"/>
            </w:pPr>
            <w:r>
              <w:t xml:space="preserve">Commercial Registration No.</w:t>
            </w:r>
          </w:p>
        </w:tc>
        <w:tc>
          <w:tcPr/>
          <w:p>
            <w:pPr>
              <w:pStyle w:val="Compact"/>
              <w:jc w:val="left"/>
            </w:pPr>
            <w:r>
              <w:t xml:space="preserve">CR-2019-44821 (Khartoum State)</w:t>
            </w:r>
          </w:p>
        </w:tc>
      </w:tr>
      <w:tr>
        <w:tc>
          <w:tcPr/>
          <w:p>
            <w:pPr>
              <w:pStyle w:val="Compact"/>
              <w:jc w:val="left"/>
            </w:pPr>
            <w:r>
              <w:t xml:space="preserve">Tax Identification No.</w:t>
            </w:r>
          </w:p>
        </w:tc>
        <w:tc>
          <w:tcPr/>
          <w:p>
            <w:pPr>
              <w:pStyle w:val="Compact"/>
              <w:jc w:val="left"/>
            </w:pPr>
            <w:r>
              <w:t xml:space="preserve">TIN-SD-7734-2019</w:t>
            </w:r>
          </w:p>
        </w:tc>
      </w:tr>
      <w:tr>
        <w:tc>
          <w:tcPr/>
          <w:p>
            <w:pPr>
              <w:pStyle w:val="Compact"/>
              <w:jc w:val="left"/>
            </w:pPr>
            <w:r>
              <w:t xml:space="preserve">Authorized Representative</w:t>
            </w:r>
          </w:p>
        </w:tc>
        <w:tc>
          <w:tcPr/>
          <w:p>
            <w:pPr>
              <w:pStyle w:val="Compact"/>
              <w:jc w:val="left"/>
            </w:pPr>
            <w:r>
              <w:t xml:space="preserve">Eng. Khalid Ibrahim Osman</w:t>
            </w:r>
          </w:p>
        </w:tc>
      </w:tr>
      <w:tr>
        <w:tc>
          <w:tcPr/>
          <w:p>
            <w:pPr>
              <w:pStyle w:val="Compact"/>
              <w:jc w:val="left"/>
            </w:pPr>
            <w:r>
              <w:t xml:space="preserve">Contact Email</w:t>
            </w:r>
          </w:p>
        </w:tc>
        <w:tc>
          <w:tcPr/>
          <w:p>
            <w:pPr>
              <w:pStyle w:val="Compact"/>
              <w:jc w:val="left"/>
            </w:pPr>
            <w:r>
              <w:t xml:space="preserve">contracts@blueniletech.sd</w:t>
            </w:r>
          </w:p>
        </w:tc>
      </w:tr>
    </w:tbl>
    <w:bookmarkEnd w:id="21"/>
    <w:bookmarkStart w:id="22" w:name="Xe243bb9fae02ce878281d949c440758bf6c264c"/>
    <w:p>
      <w:pPr>
        <w:pStyle w:val="Heading2"/>
      </w:pPr>
      <w:r>
        <w:t xml:space="preserve">2. Description of Purchase — Software Engineer Services</w:t>
      </w:r>
    </w:p>
    <w:p>
      <w:pPr>
        <w:pStyle w:val="FirstParagraph"/>
      </w:pPr>
      <w:r>
        <w:t xml:space="preserve">This</w:t>
      </w:r>
      <w:r>
        <w:t xml:space="preserve"> </w:t>
      </w:r>
      <w:r>
        <w:t xml:space="preserve">Purchase Order</w:t>
      </w:r>
      <w:r>
        <w:t xml:space="preserve"> </w:t>
      </w:r>
      <w:r>
        <w:t xml:space="preserve">is issued by Nile Valley Digital Solutions Ltd. to procure the professional services of a qualified</w:t>
      </w:r>
      <w:r>
        <w:t xml:space="preserve"> </w:t>
      </w:r>
      <w:r>
        <w:t xml:space="preserve">Software Engineer</w:t>
      </w:r>
      <w:r>
        <w:t xml:space="preserve"> </w:t>
      </w:r>
      <w:r>
        <w:t xml:space="preserve">to be deployed and performing duties within the operational jurisdiction of</w:t>
      </w:r>
      <w:r>
        <w:t xml:space="preserve"> </w:t>
      </w:r>
      <w:r>
        <w:t xml:space="preserve">Sudan Khartoum</w:t>
      </w:r>
      <w:r>
        <w:t xml:space="preserve">. The engagement is structured as a fixed-term professional services contract for a period of twelve (12) months, commencing on 1 August 2025 and concluding on 31 July 2026, subject to renewal by mutual written agreement.</w:t>
      </w:r>
    </w:p>
    <w:p>
      <w:pPr>
        <w:pStyle w:val="BodyText"/>
      </w:pPr>
      <w:r>
        <w:t xml:space="preserve">The</w:t>
      </w:r>
      <w:r>
        <w:t xml:space="preserve"> </w:t>
      </w:r>
      <w:r>
        <w:t xml:space="preserve">Software Engineer</w:t>
      </w:r>
      <w:r>
        <w:t xml:space="preserve"> </w:t>
      </w:r>
      <w:r>
        <w:t xml:space="preserve">shall be responsible for the design, development, testing, deployment, and ongoing maintenance of enterprise-grade software applications for the buyer's internal operations and client-facing digital platforms. The role requires a minimum of five (5) years of demonstrated experience in full-stack software development, proficiency in at least two modern programming languages (including but not limited to Python, Java, C#, or TypeScript), and working knowledge of cloud infrastructure services. The</w:t>
      </w:r>
      <w:r>
        <w:t xml:space="preserve"> </w:t>
      </w:r>
      <w:r>
        <w:t xml:space="preserve">Software Engineer</w:t>
      </w:r>
      <w:r>
        <w:t xml:space="preserve"> </w:t>
      </w:r>
      <w:r>
        <w:t xml:space="preserve">shall report directly to the Chief Technology Officer of Nile Valley Digital Solutions Ltd. and shall perform all duties from the buyer's primary office located in Al-Muraj, Sudan Khartoum, with a minimum on-site presence of five (5) working days per week.</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Senior Software Engineer — Monthly Professional Fee (including salary, statutory contributions, and professional indemnity insurance)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Software Development Environment Setup &amp; Licensing (IDE, version control, CI/CD pipeline tools) for Sudan Khartoum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Onboarding, Security Clearance, and Sudan Khartoum Work Permit Processing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Quarterly Performance Review and Technical Audit (4 reviews over 12 months)</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Knowledge Transfer and Documentation Package upon contract completion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TOTAL PURCHASE ORDER VALUE</w:t>
            </w:r>
          </w:p>
        </w:tc>
        <w:tc>
          <w:tcPr/>
          <w:p>
            <w:pPr>
              <w:pStyle w:val="Compact"/>
              <w:jc w:val="left"/>
            </w:pPr>
            <w:r>
              <w:t xml:space="preserve">6,097,000</w:t>
            </w:r>
          </w:p>
        </w:tc>
      </w:tr>
    </w:tbl>
    <w:p>
      <w:pPr>
        <w:pStyle w:val="BodyText"/>
      </w:pPr>
      <w:r>
        <w:t xml:space="preserve">All prices are quoted in Sudanese Pounds (SDG) and are inclusive of all applicable taxes, levies, and statutory deductions as mandated by the Republic of Sudan. No additional charges shall be incurred without prior written amendment to this</w:t>
      </w:r>
      <w:r>
        <w:t xml:space="preserve"> </w:t>
      </w:r>
      <w:r>
        <w:t xml:space="preserve">Purchase Order</w:t>
      </w:r>
      <w:r>
        <w:t xml:space="preserve">.</w:t>
      </w:r>
    </w:p>
    <w:bookmarkEnd w:id="23"/>
    <w:bookmarkStart w:id="24" w:name="payment-terms"/>
    <w:p>
      <w:pPr>
        <w:pStyle w:val="Heading2"/>
      </w:pPr>
      <w:r>
        <w:t xml:space="preserve">4. Payment Terms</w:t>
      </w:r>
    </w:p>
    <w:p>
      <w:pPr>
        <w:pStyle w:val="FirstParagraph"/>
      </w:pPr>
      <w:r>
        <w:t xml:space="preserve">Payment for the services rendered under this</w:t>
      </w:r>
      <w:r>
        <w:t xml:space="preserve"> </w:t>
      </w:r>
      <w:r>
        <w:t xml:space="preserve">Purchase Order</w:t>
      </w:r>
      <w:r>
        <w:t xml:space="preserve"> </w:t>
      </w:r>
      <w:r>
        <w:t xml:space="preserve">shall be made on a monthly basis via bank transfer to the supplier's designated account at a commercial bank operating in Sudan Khartoum. Invoices shall be submitted by the fifth (5th) business day of each month for the preceding month's services. Payment shall be processed within fifteen (15) business days of receipt of a valid invoice. Late payments shall attract an interest charge of 1.5% per month, calculated on the outstanding balance, in accordance with Sudanese commercial law.</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associated agreements shall be governed by and construed in accordance with the laws of the Republic of Sudan. Any disputes arising shall be subject to the exclusive jurisdiction of the competent courts in Sudan Khartoum.</w:t>
      </w:r>
    </w:p>
    <w:p>
      <w:pPr>
        <w:numPr>
          <w:ilvl w:val="0"/>
          <w:numId w:val="1001"/>
        </w:numPr>
        <w:pStyle w:val="Compact"/>
      </w:pPr>
      <w:r>
        <w:rPr>
          <w:bCs/>
          <w:b/>
        </w:rPr>
        <w:t xml:space="preserve">Confidentiality:</w:t>
      </w:r>
      <w:r>
        <w:t xml:space="preserve"> </w:t>
      </w:r>
      <w:r>
        <w:t xml:space="preserve">The</w:t>
      </w:r>
      <w:r>
        <w:t xml:space="preserve"> </w:t>
      </w:r>
      <w:r>
        <w:t xml:space="preserve">Software Engineer</w:t>
      </w:r>
      <w:r>
        <w:t xml:space="preserve"> </w:t>
      </w:r>
      <w:r>
        <w:t xml:space="preserve">shall be bound by a strict non-disclosure agreement covering all proprietary code, architectural designs, client data, and business strategies encountered during the engagement in Sudan Khartoum.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software, code, documentation, and deliverables produced by the</w:t>
      </w:r>
      <w:r>
        <w:t xml:space="preserve"> </w:t>
      </w:r>
      <w:r>
        <w:t xml:space="preserve">Software Engineer</w:t>
      </w:r>
      <w:r>
        <w:t xml:space="preserve"> </w:t>
      </w:r>
      <w:r>
        <w:t xml:space="preserve">in the course of this engagement shall be the sole and exclusive property of Nile Valley Digital Solutions Ltd. upon full payment.</w:t>
      </w:r>
    </w:p>
    <w:p>
      <w:pPr>
        <w:numPr>
          <w:ilvl w:val="0"/>
          <w:numId w:val="1001"/>
        </w:numPr>
        <w:pStyle w:val="Compact"/>
      </w:pPr>
      <w:r>
        <w:rPr>
          <w:bCs/>
          <w:b/>
        </w:rPr>
        <w:t xml:space="preserve">Compliance:</w:t>
      </w:r>
      <w:r>
        <w:t xml:space="preserve"> </w:t>
      </w:r>
      <w:r>
        <w:t xml:space="preserve">The supplier and the</w:t>
      </w:r>
      <w:r>
        <w:t xml:space="preserve"> </w:t>
      </w:r>
      <w:r>
        <w:t xml:space="preserve">Software Engineer</w:t>
      </w:r>
      <w:r>
        <w:t xml:space="preserve"> </w:t>
      </w:r>
      <w:r>
        <w:t xml:space="preserve">shall comply with all applicable labor laws, data protection regulations, and professional standards in force in Sudan Khartoum and the Republic of Sudan at the time of performance.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all work-in-progress shall be delivered, and final settlement shall be completed within twenty (20)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 sanctions, or pandemics affecting operations in Sudan Khartoum.</w:t>
      </w:r>
    </w:p>
    <w:p>
      <w:pPr>
        <w:numPr>
          <w:ilvl w:val="0"/>
          <w:numId w:val="1001"/>
        </w:numPr>
        <w:pStyle w:val="Compact"/>
      </w:pPr>
      <w:r>
        <w:rPr>
          <w:bCs/>
          <w:b/>
        </w:rPr>
        <w:t xml:space="preserve">Insurance:</w:t>
      </w:r>
      <w:r>
        <w:t xml:space="preserve"> </w:t>
      </w:r>
      <w:r>
        <w:t xml:space="preserve">The supplier shall maintain professional liability insurance with a minimum coverage of SDG 10,000,000 for the duration of the engagement, with the buyer named as an additional insured party.</w:t>
      </w:r>
    </w:p>
    <w:p>
      <w:pPr>
        <w:numPr>
          <w:ilvl w:val="0"/>
          <w:numId w:val="1001"/>
        </w:numPr>
        <w:pStyle w:val="Compact"/>
      </w:pPr>
      <w:r>
        <w:rPr>
          <w:bCs/>
          <w:b/>
        </w:rPr>
        <w:t xml:space="preserve">Amendments:</w:t>
      </w:r>
      <w:r>
        <w:t xml:space="preserve"> </w:t>
      </w:r>
      <w:r>
        <w:t xml:space="preserve">No modification, amendment, or waiver of any provision of this</w:t>
      </w:r>
      <w:r>
        <w:t xml:space="preserve"> </w:t>
      </w:r>
      <w:r>
        <w:t xml:space="preserve">Purchase Order</w:t>
      </w:r>
      <w:r>
        <w:t xml:space="preserve"> </w:t>
      </w:r>
      <w:r>
        <w:t xml:space="preserve">shall be effective unless made in writing and signed by authorized representatives of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be bound by all terms, conditions, and specifications set forth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in</w:t>
      </w:r>
      <w:r>
        <w:t xml:space="preserve"> </w:t>
      </w:r>
      <w:r>
        <w:t xml:space="preserve">Sudan Khartoum</w:t>
      </w:r>
      <w:r>
        <w:t xml:space="preserve">. This document constitutes a binding commercial agreement upon execution by both authorized signatories.</w:t>
      </w:r>
    </w:p>
    <w:bookmarkEnd w:id="26"/>
    <w:p>
      <w:pPr>
        <w:pStyle w:val="BodyText"/>
      </w:pPr>
      <w:r>
        <w:rPr>
          <w:bCs/>
          <w:b/>
        </w:rPr>
        <w:t xml:space="preserve">For and on behalf of the Buyer:</w:t>
      </w:r>
    </w:p>
    <w:p>
      <w:pPr>
        <w:pStyle w:val="BodyText"/>
      </w:pPr>
      <w:r>
        <w:t xml:space="preserve">Nile Valley Digital Solutions Ltd.</w:t>
      </w:r>
    </w:p>
    <w:p>
      <w:pPr>
        <w:pStyle w:val="BodyText"/>
      </w:pPr>
      <w:r>
        <w:t xml:space="preserve">Name: Dr. Amal Hassan El-Tahir</w:t>
      </w:r>
      <w:r>
        <w:br/>
      </w:r>
      <w:r>
        <w:t xml:space="preserve">Title: Chief Procurement Officer</w:t>
      </w:r>
      <w:r>
        <w:br/>
      </w:r>
      <w:r>
        <w:t xml:space="preserve">Signature &amp; Date: _________________________</w:t>
      </w:r>
    </w:p>
    <w:p>
      <w:pPr>
        <w:pStyle w:val="BodyText"/>
      </w:pPr>
      <w:r>
        <w:rPr>
          <w:bCs/>
          <w:b/>
        </w:rPr>
        <w:t xml:space="preserve">For and on behalf of the Supplier:</w:t>
      </w:r>
    </w:p>
    <w:p>
      <w:pPr>
        <w:pStyle w:val="BodyText"/>
      </w:pPr>
      <w:r>
        <w:t xml:space="preserve">Blue Nile Technology Partners LLC</w:t>
      </w:r>
    </w:p>
    <w:p>
      <w:pPr>
        <w:pStyle w:val="BodyText"/>
      </w:pPr>
      <w:r>
        <w:t xml:space="preserve">Name: Eng. Khalid Ibrahim Osman</w:t>
      </w:r>
      <w:r>
        <w:br/>
      </w:r>
      <w:r>
        <w:t xml:space="preserve">Title: Managing Director</w:t>
      </w:r>
      <w:r>
        <w:br/>
      </w:r>
      <w:r>
        <w:t xml:space="preserve">Signature &amp; Date: _________________________</w:t>
      </w:r>
    </w:p>
    <w:p>
      <w:pPr>
        <w:pStyle w:val="BodyText"/>
      </w:pPr>
      <w:r>
        <w:t xml:space="preserve">Purchase Order No. PO-SUD-KRT-2025-04782 | Nile Valley Digital Solutions Ltd. | Al-Muraj, Sudan Khartoum, Republic of Sudan</w:t>
      </w:r>
    </w:p>
    <w:p>
      <w:pPr>
        <w:pStyle w:val="BodyText"/>
      </w:pPr>
      <w:r>
        <w:t xml:space="preserve">This document is valid only when bearing the original wet-ink signatures of both parties. Electronic copies are for reference purposes only.</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Sudan Khartoum</dc:title>
  <dc:creator/>
  <dc:language>en</dc:language>
  <cp:keywords/>
  <dcterms:created xsi:type="dcterms:W3CDTF">2026-10-10T02:09:40Z</dcterms:created>
  <dcterms:modified xsi:type="dcterms:W3CDTF">2026-10-10T02:09:40Z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